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Lines="50" w:afterLines="50" w:line="240" w:lineRule="exact"/>
        <w:jc w:val="left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13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</w:t>
      </w:r>
      <w:bookmarkStart w:id="2" w:name="_GoBack"/>
      <w:r>
        <w:rPr>
          <w:rFonts w:hint="eastAsia" w:ascii="Arial" w:hAnsi="Arial" w:cs="Arial"/>
          <w:b/>
          <w:sz w:val="24"/>
          <w:szCs w:val="24"/>
        </w:rPr>
        <w:t>R4-2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418505</w:t>
      </w:r>
      <w:bookmarkEnd w:id="2"/>
      <w:r>
        <w:rPr>
          <w:rFonts w:hint="eastAsia" w:ascii="Arial" w:hAnsi="Arial" w:cs="Arial"/>
          <w:b/>
          <w:sz w:val="24"/>
          <w:szCs w:val="24"/>
        </w:rPr>
        <w:t xml:space="preserve">                         </w:t>
      </w:r>
    </w:p>
    <w:p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val="zh-CN" w:eastAsia="zh-CN" w:bidi="ar-SA"/>
        </w:rPr>
      </w:pPr>
      <w:r>
        <w:rPr>
          <w:rFonts w:ascii="Arial" w:hAnsi="Arial" w:eastAsia="宋体" w:cs="Arial"/>
          <w:b/>
          <w:sz w:val="24"/>
          <w:szCs w:val="24"/>
          <w:lang w:val="zh-CN" w:eastAsia="zh-CN" w:bidi="ar-SA"/>
        </w:rPr>
        <w:t>Orlando, US, 18th – 22nd November, 2024</w:t>
      </w:r>
    </w:p>
    <w:p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val="zh-CN" w:eastAsia="zh-CN" w:bidi="ar-SA"/>
        </w:rPr>
      </w:pP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 w:afterLines="0" w:line="240" w:lineRule="auto"/>
        <w:ind w:left="1979" w:hanging="1979"/>
        <w:textAlignment w:val="auto"/>
        <w:outlineLvl w:val="9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Agenda item: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7.24.2.2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 w:afterLines="0" w:line="240" w:lineRule="auto"/>
        <w:ind w:left="1979" w:hanging="1979"/>
        <w:textAlignment w:val="auto"/>
        <w:outlineLvl w:val="9"/>
        <w:rPr>
          <w:rFonts w:hint="eastAsia" w:ascii="Arial" w:hAnsi="Arial" w:cs="Arial"/>
          <w:b/>
          <w:sz w:val="24"/>
          <w:szCs w:val="24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Source: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, Sanechips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 w:afterLines="0" w:line="240" w:lineRule="auto"/>
        <w:ind w:left="1979" w:hanging="1979"/>
        <w:textAlignment w:val="auto"/>
        <w:outlineLvl w:val="9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Title: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Discussion on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CSI-RS based L1-RSRP measurement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 w:afterLines="0" w:line="240" w:lineRule="auto"/>
        <w:ind w:left="1979" w:hanging="1979"/>
        <w:textAlignment w:val="auto"/>
        <w:outlineLvl w:val="9"/>
        <w:rPr>
          <w:rFonts w:hint="eastAsia" w:ascii="Arial" w:hAnsi="Arial" w:cs="Arial"/>
          <w:b/>
          <w:sz w:val="24"/>
          <w:szCs w:val="24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Document for: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  <w:lang w:val="en-US" w:eastAsia="zh-CN"/>
        </w:rPr>
        <w:t>Approval</w:t>
      </w:r>
      <w:r>
        <w:rPr>
          <w:rFonts w:hint="eastAsia" w:ascii="Arial" w:hAnsi="Arial" w:cs="Arial"/>
          <w:b/>
          <w:sz w:val="24"/>
          <w:szCs w:val="24"/>
        </w:rPr>
        <w:t xml:space="preserve">  </w:t>
      </w:r>
    </w:p>
    <w:p>
      <w:pPr>
        <w:pStyle w:val="55"/>
        <w:tabs>
          <w:tab w:val="left" w:pos="567"/>
          <w:tab w:val="clear" w:pos="1985"/>
        </w:tabs>
        <w:adjustRightInd w:val="0"/>
        <w:spacing w:before="0" w:beforeLines="0" w:after="0" w:afterLines="0"/>
        <w:ind w:left="510" w:hanging="510"/>
      </w:pPr>
      <w:r>
        <w:t>Introduction</w:t>
      </w:r>
    </w:p>
    <w:p>
      <w:pPr>
        <w:spacing w:before="0" w:beforeLines="0" w:afterLine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Rel-18, LTM was introduced to reduce handover delay and interruption time compared to layer3 based mobility. As mentioned in WID [1], LTM as introduced in Rel-18 has a number of limitations compared to L3 mobility. In Rel-19, these limitations should be removed as much as possible.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</w:trPr>
        <w:tc>
          <w:tcPr>
            <w:tcW w:w="9629" w:type="dxa"/>
          </w:tcPr>
          <w:p>
            <w:pPr>
              <w:rPr>
                <w:highlight w:val="cyan"/>
              </w:rPr>
            </w:pPr>
          </w:p>
          <w:p>
            <w:pPr>
              <w:numPr>
                <w:ilvl w:val="0"/>
                <w:numId w:val="4"/>
              </w:numPr>
              <w:spacing w:after="0"/>
              <w:rPr>
                <w:bCs/>
              </w:rPr>
            </w:pPr>
            <w:r>
              <w:rPr>
                <w:bCs/>
              </w:rPr>
              <w:t>Measurements related enhancements for purpose of supporting LTM: [RAN2, RAN1]</w:t>
            </w:r>
          </w:p>
          <w:p>
            <w:pPr>
              <w:numPr>
                <w:ilvl w:val="1"/>
                <w:numId w:val="4"/>
              </w:numPr>
              <w:spacing w:after="0"/>
              <w:rPr>
                <w:bCs/>
              </w:rPr>
            </w:pPr>
            <w:r>
              <w:rPr>
                <w:bCs/>
              </w:rPr>
              <w:t>Measurement related enhancements are applicable to Intra-CU MCG/SCG LTM and Inter-CU MCG/SCG LTM</w:t>
            </w:r>
          </w:p>
          <w:p>
            <w:pPr>
              <w:numPr>
                <w:ilvl w:val="1"/>
                <w:numId w:val="4"/>
              </w:numPr>
              <w:spacing w:after="0"/>
              <w:rPr>
                <w:bCs/>
              </w:rPr>
            </w:pPr>
            <w:r>
              <w:rPr>
                <w:bCs/>
              </w:rPr>
              <w:t>Specify necessary components to support event triggered L1 measurement reporting [RAN2, RAN1]</w:t>
            </w:r>
          </w:p>
          <w:p/>
          <w:p>
            <w:pPr>
              <w:numPr>
                <w:ilvl w:val="1"/>
                <w:numId w:val="4"/>
              </w:numPr>
              <w:spacing w:after="0"/>
              <w:rPr>
                <w:bCs/>
              </w:rPr>
            </w:pPr>
            <w:r>
              <w:rPr>
                <w:bCs/>
              </w:rPr>
              <w:t>Specify support for CSI-RS measurements for LTM procedures and enable CSI-RS based beam management [RAN1]</w:t>
            </w:r>
          </w:p>
          <w:p>
            <w:pPr>
              <w:numPr>
                <w:ilvl w:val="1"/>
                <w:numId w:val="4"/>
              </w:numPr>
              <w:spacing w:after="0"/>
              <w:rPr>
                <w:bCs/>
              </w:rPr>
            </w:pPr>
            <w:r>
              <w:rPr>
                <w:bCs/>
              </w:rPr>
              <w:t>Specify CSI acquisition on candidate cell(s) based on CSI-RS before or during LTM cell switch [RAN1]</w:t>
            </w:r>
          </w:p>
          <w:p>
            <w:pPr>
              <w:pStyle w:val="41"/>
              <w:ind w:left="360" w:firstLine="360"/>
            </w:pPr>
          </w:p>
          <w:p>
            <w:pPr>
              <w:pStyle w:val="41"/>
              <w:ind w:left="360" w:firstLine="360"/>
            </w:pPr>
            <w:r>
              <w:t xml:space="preserve">NOTE: </w:t>
            </w:r>
            <w:r>
              <w:tab/>
            </w:r>
            <w:r>
              <w:t>RAN1 WG to decide on whether to support CSI report before or during the LTM cell switch, as part of the CSI acquisition procedure.</w:t>
            </w:r>
          </w:p>
          <w:p/>
          <w:p>
            <w:pPr>
              <w:numPr>
                <w:ilvl w:val="0"/>
                <w:numId w:val="4"/>
              </w:numPr>
              <w:spacing w:after="0"/>
              <w:rPr>
                <w:bCs/>
              </w:rPr>
            </w:pPr>
            <w:r>
              <w:rPr>
                <w:bCs/>
              </w:rPr>
              <w:t>Specify RRM requirements related to the above objectives as necessary [RAN4]</w:t>
            </w:r>
          </w:p>
          <w:p>
            <w:pPr>
              <w:pStyle w:val="93"/>
              <w:numPr>
                <w:ilvl w:val="-1"/>
                <w:numId w:val="0"/>
              </w:numPr>
              <w:tabs>
                <w:tab w:val="left" w:pos="644"/>
                <w:tab w:val="clear" w:pos="1619"/>
              </w:tabs>
              <w:overflowPunct w:val="0"/>
              <w:autoSpaceDE w:val="0"/>
              <w:autoSpaceDN w:val="0"/>
              <w:adjustRightInd w:val="0"/>
              <w:spacing w:before="157" w:beforeLines="50" w:after="0" w:afterLines="0"/>
              <w:ind w:left="0" w:firstLine="0"/>
              <w:textAlignment w:val="baseline"/>
              <w:rPr>
                <w:rFonts w:cs="Arial"/>
                <w:sz w:val="21"/>
                <w:szCs w:val="21"/>
              </w:rPr>
            </w:pPr>
          </w:p>
        </w:tc>
      </w:tr>
    </w:tbl>
    <w:p>
      <w:pPr>
        <w:spacing w:before="0" w:beforeLines="0" w:afterLine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will propose our views on </w:t>
      </w:r>
      <w:r>
        <w:rPr>
          <w:bCs/>
        </w:rPr>
        <w:t xml:space="preserve">RRM requirement for </w:t>
      </w:r>
      <w:r>
        <w:rPr>
          <w:rFonts w:hint="eastAsia"/>
          <w:bCs/>
          <w:lang w:val="en-US" w:eastAsia="zh-CN"/>
        </w:rPr>
        <w:t>CSI-RS based L1-RSRP measurement.</w:t>
      </w:r>
    </w:p>
    <w:p>
      <w:pPr>
        <w:pStyle w:val="55"/>
        <w:tabs>
          <w:tab w:val="left" w:pos="567"/>
          <w:tab w:val="clear" w:pos="1985"/>
        </w:tabs>
        <w:adjustRightInd w:val="0"/>
        <w:spacing w:before="0" w:beforeLines="0" w:after="0" w:afterLines="0"/>
        <w:ind w:left="510" w:hanging="510"/>
        <w:rPr>
          <w:rFonts w:hint="eastAsia"/>
          <w:lang w:val="en-US" w:eastAsia="zh-CN"/>
        </w:rPr>
      </w:pPr>
      <w:r>
        <w:rPr>
          <w:rFonts w:hint="eastAsia"/>
        </w:rPr>
        <w:t>Discussion</w:t>
      </w:r>
    </w:p>
    <w:p>
      <w:pPr>
        <w:spacing w:before="157" w:beforeLines="50"/>
        <w:rPr>
          <w:rFonts w:hint="eastAsia" w:eastAsiaTheme="minorEastAsia"/>
          <w:iCs/>
          <w:color w:val="auto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In previous meeting, we have discussed the RRM scope of CSI-RS based L1-RSRP measurement and reached consensus that RAN4 should discuss at least measurement delay, measurement reporting requirements, measurement restrictions and scheduling availability for CSI-RS based L1-RSRP measurement on LTM candidate cells, which is considered in high level and same as the procedure of study on SSB based</w:t>
      </w:r>
      <w:r>
        <w:rPr>
          <w:rFonts w:hint="eastAsia"/>
          <w:b w:val="0"/>
          <w:bCs w:val="0"/>
          <w:color w:val="auto"/>
          <w:lang w:val="en-US" w:eastAsia="zh-CN"/>
        </w:rPr>
        <w:t xml:space="preserve"> </w:t>
      </w:r>
      <w:r>
        <w:rPr>
          <w:rFonts w:hint="eastAsia" w:eastAsiaTheme="minorEastAsia"/>
          <w:iCs/>
          <w:color w:val="auto"/>
          <w:lang w:val="en-US" w:eastAsia="zh-CN"/>
        </w:rPr>
        <w:t>L1-RSRP measurement on candidate cells.</w:t>
      </w:r>
    </w:p>
    <w:p>
      <w:pPr>
        <w:spacing w:before="157" w:beforeLines="50"/>
        <w:rPr>
          <w:rFonts w:hint="default" w:eastAsiaTheme="minorEastAsia"/>
          <w:iCs/>
          <w:color w:val="auto"/>
          <w:lang w:val="en-US" w:eastAsia="zh-CN"/>
        </w:rPr>
      </w:pPr>
      <w:r>
        <w:rPr>
          <w:rFonts w:hint="eastAsia" w:eastAsiaTheme="minorEastAsia"/>
          <w:iCs/>
          <w:color w:val="auto"/>
          <w:lang w:val="en-US" w:eastAsia="zh-CN"/>
        </w:rPr>
        <w:t>Similar as SSB based L1-RSRP measurement on neighbor cells, RRM requirements for CSI-RS based L1-RSRP measurement only apply for known target cells. And we discussed the known cell definition in CSI-RS based L1 measurement last meeting.</w:t>
      </w:r>
    </w:p>
    <w:p>
      <w:pPr>
        <w:spacing w:before="157" w:beforeLines="50"/>
        <w:rPr>
          <w:rFonts w:hint="default" w:eastAsiaTheme="minorEastAsia"/>
          <w:iCs/>
          <w:color w:val="auto"/>
          <w:lang w:val="en-US" w:eastAsia="zh-CN"/>
        </w:rPr>
      </w:pP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72" w:hRule="atLeast"/>
        </w:trPr>
        <w:tc>
          <w:tcPr>
            <w:tcW w:w="9789" w:type="dxa"/>
          </w:tcPr>
          <w:p>
            <w:pPr>
              <w:spacing w:after="120"/>
              <w:rPr>
                <w:bCs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For CSI-RS based L1-RSRP measurement, the cell is considered as known if the following conditions are met:</w:t>
            </w:r>
          </w:p>
          <w:p>
            <w:pPr>
              <w:pStyle w:val="34"/>
              <w:numPr>
                <w:ilvl w:val="0"/>
                <w:numId w:val="5"/>
              </w:numPr>
              <w:spacing w:after="120"/>
              <w:ind w:firstLineChars="0"/>
              <w:rPr>
                <w:rFonts w:eastAsia="宋体"/>
                <w:color w:val="000000" w:themeColor="text1"/>
                <w:highlight w:val="none"/>
                <w:u w:val="singl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highlight w:val="none"/>
                <w:u w:val="single"/>
                <w:lang w:val="en-US"/>
                <w14:textFill>
                  <w14:solidFill>
                    <w14:schemeClr w14:val="tx1"/>
                  </w14:solidFill>
                </w14:textFill>
              </w:rPr>
              <w:t>Agreement:</w:t>
            </w:r>
          </w:p>
          <w:p>
            <w:pPr>
              <w:numPr>
                <w:ilvl w:val="1"/>
                <w:numId w:val="5"/>
              </w:numPr>
              <w:spacing w:after="120"/>
              <w:rPr>
                <w:bCs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The UE has performed L3 measurement on the target cell during the last 5 seconds, and</w:t>
            </w:r>
          </w:p>
          <w:p>
            <w:pPr>
              <w:numPr>
                <w:ilvl w:val="2"/>
                <w:numId w:val="5"/>
              </w:numPr>
              <w:spacing w:after="120"/>
              <w:rPr>
                <w:bCs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Further check whether to consider SSB-based L3 measurement only</w:t>
            </w:r>
          </w:p>
          <w:p>
            <w:pPr>
              <w:numPr>
                <w:ilvl w:val="1"/>
                <w:numId w:val="5"/>
              </w:numPr>
              <w:spacing w:after="120"/>
              <w:rPr>
                <w:bCs/>
                <w:color w:val="auto"/>
                <w:highlight w:val="none"/>
                <w:lang w:val="en-US"/>
              </w:rPr>
            </w:pPr>
            <w:r>
              <w:rPr>
                <w:bCs/>
                <w:color w:val="auto"/>
                <w:highlight w:val="none"/>
                <w:lang w:val="en-US"/>
              </w:rPr>
              <w:t>The SSB from the target cell configured for L3[/L1] measurement remains detectable according to the cell identification requirements in clause 9.2.</w:t>
            </w:r>
          </w:p>
          <w:p>
            <w:pPr>
              <w:numPr>
                <w:ilvl w:val="2"/>
                <w:numId w:val="5"/>
              </w:numPr>
              <w:spacing w:after="120"/>
              <w:rPr>
                <w:bCs/>
                <w:color w:val="auto"/>
                <w:highlight w:val="none"/>
                <w:lang w:val="en-US"/>
              </w:rPr>
            </w:pPr>
            <w:r>
              <w:rPr>
                <w:bCs/>
                <w:color w:val="auto"/>
                <w:highlight w:val="none"/>
                <w:lang w:val="en-US"/>
              </w:rPr>
              <w:t>L1 measurement in the 2</w:t>
            </w:r>
            <w:r>
              <w:rPr>
                <w:bCs/>
                <w:color w:val="auto"/>
                <w:highlight w:val="none"/>
                <w:vertAlign w:val="superscript"/>
                <w:lang w:val="en-US"/>
              </w:rPr>
              <w:t>nd</w:t>
            </w:r>
            <w:r>
              <w:rPr>
                <w:bCs/>
                <w:color w:val="auto"/>
                <w:highlight w:val="none"/>
                <w:lang w:val="en-US"/>
              </w:rPr>
              <w:t xml:space="preserve"> bullet is not needed for FR1. </w:t>
            </w:r>
          </w:p>
          <w:p>
            <w:pPr>
              <w:numPr>
                <w:ilvl w:val="2"/>
                <w:numId w:val="5"/>
              </w:numPr>
              <w:spacing w:after="120"/>
              <w:rPr>
                <w:bCs/>
                <w:color w:val="auto"/>
                <w:highlight w:val="none"/>
                <w:lang w:val="en-US"/>
              </w:rPr>
            </w:pPr>
            <w:r>
              <w:rPr>
                <w:bCs/>
                <w:color w:val="auto"/>
                <w:highlight w:val="none"/>
                <w:lang w:val="en-US"/>
              </w:rPr>
              <w:t>Further discuss whether to keep or remove L1 measurement for FR2-1 in the 2</w:t>
            </w:r>
            <w:r>
              <w:rPr>
                <w:bCs/>
                <w:color w:val="auto"/>
                <w:highlight w:val="none"/>
                <w:vertAlign w:val="superscript"/>
                <w:lang w:val="en-US"/>
              </w:rPr>
              <w:t>nd</w:t>
            </w:r>
            <w:r>
              <w:rPr>
                <w:bCs/>
                <w:color w:val="auto"/>
                <w:highlight w:val="none"/>
                <w:lang w:val="en-US"/>
              </w:rPr>
              <w:t xml:space="preserve"> bullet.</w:t>
            </w:r>
          </w:p>
          <w:p>
            <w:pPr>
              <w:numPr>
                <w:ilvl w:val="1"/>
                <w:numId w:val="5"/>
              </w:numPr>
              <w:spacing w:after="120"/>
              <w:rPr>
                <w:bCs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The CSI-RS from the target cell configured for L1 measurement remains [detectable/measurable].</w:t>
            </w:r>
          </w:p>
          <w:p>
            <w:pPr>
              <w:numPr>
                <w:ilvl w:val="2"/>
                <w:numId w:val="5"/>
              </w:numPr>
              <w:spacing w:after="120"/>
              <w:rPr>
                <w:bCs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Further discuss whether to use detectable or measurable.</w:t>
            </w:r>
          </w:p>
          <w:p>
            <w:pPr>
              <w:numPr>
                <w:ilvl w:val="2"/>
                <w:numId w:val="5"/>
              </w:numPr>
              <w:spacing w:after="120"/>
              <w:rPr>
                <w:bCs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Further discuss the side condition</w:t>
            </w:r>
          </w:p>
          <w:p>
            <w:pPr>
              <w:spacing w:after="180"/>
              <w:rPr>
                <w:color w:val="auto"/>
              </w:rPr>
            </w:pPr>
          </w:p>
        </w:tc>
      </w:tr>
    </w:tbl>
    <w:p>
      <w:pPr>
        <w:spacing w:before="157" w:beforeLines="50"/>
        <w:rPr>
          <w:rFonts w:hint="default"/>
          <w:b w:val="0"/>
          <w:bCs w:val="0"/>
          <w:szCs w:val="21"/>
          <w:lang w:val="en-US" w:eastAsia="zh-CN"/>
        </w:rPr>
      </w:pPr>
      <w:r>
        <w:rPr>
          <w:rFonts w:hint="eastAsia"/>
          <w:b w:val="0"/>
          <w:bCs w:val="0"/>
          <w:szCs w:val="21"/>
          <w:lang w:val="en-US" w:eastAsia="zh-CN"/>
        </w:rPr>
        <w:t xml:space="preserve">For the first bullet, we need to clarify whether the L3 measurement referred to here pertains only to SSB-based measurements or also encompasses CSI-RS based measurements. Logically, our understanding is that both are included. However, from the perspective of the measurement procedure, if a CSI-RS L3 measurement is carried out, it necessarily follows that an SSB-based L3 measurement has already been performed, because the CSI-RS L3 measurement is directed towards the associated SSB. At its core, it still amounts to conducting an SSB-based L3 measurement. In other words, whether it's restricted to SSB-based L3 measurement only or applicable to both </w:t>
      </w:r>
      <w:r>
        <w:rPr>
          <w:bCs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  <w:t>SSB-based L3 measurement</w:t>
      </w:r>
      <w:r>
        <w:rPr>
          <w:rFonts w:hint="eastAsia"/>
          <w:b w:val="0"/>
          <w:bCs w:val="0"/>
          <w:szCs w:val="21"/>
          <w:highlight w:val="none"/>
          <w:lang w:val="en-US" w:eastAsia="zh-CN"/>
        </w:rPr>
        <w:t xml:space="preserve"> </w:t>
      </w:r>
      <w:r>
        <w:rPr>
          <w:rFonts w:hint="eastAsia"/>
          <w:b w:val="0"/>
          <w:bCs w:val="0"/>
          <w:szCs w:val="21"/>
          <w:lang w:val="en-US" w:eastAsia="zh-CN"/>
        </w:rPr>
        <w:t>and CSI-RS based L3 measurement, we understand that it makes no difference to the first bullet.</w:t>
      </w:r>
    </w:p>
    <w:p>
      <w:pPr>
        <w:spacing w:before="157" w:beforeLines="50"/>
        <w:rPr>
          <w:rFonts w:hint="default"/>
          <w:b/>
          <w:bCs/>
          <w:szCs w:val="21"/>
          <w:lang w:val="en-US" w:eastAsia="zh-CN"/>
        </w:rPr>
      </w:pPr>
      <w:r>
        <w:rPr>
          <w:rFonts w:hint="eastAsia"/>
          <w:b/>
          <w:bCs/>
          <w:szCs w:val="21"/>
          <w:lang w:val="en-US" w:eastAsia="zh-CN"/>
        </w:rPr>
        <w:t xml:space="preserve">Observation 1: whether it's restricted to SSB-based L3 measurement only or applicable to both </w:t>
      </w:r>
      <w:r>
        <w:rPr>
          <w:b/>
          <w:bCs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  <w:t>SSB-based L3 measurement</w:t>
      </w:r>
      <w:r>
        <w:rPr>
          <w:rFonts w:hint="eastAsia"/>
          <w:b/>
          <w:bCs/>
          <w:szCs w:val="21"/>
          <w:highlight w:val="none"/>
          <w:lang w:val="en-US" w:eastAsia="zh-CN"/>
        </w:rPr>
        <w:t xml:space="preserve"> </w:t>
      </w:r>
      <w:r>
        <w:rPr>
          <w:rFonts w:hint="eastAsia"/>
          <w:b/>
          <w:bCs/>
          <w:szCs w:val="21"/>
          <w:lang w:val="en-US" w:eastAsia="zh-CN"/>
        </w:rPr>
        <w:t>and CSI-RS based L3 measurement, it makes no difference to the first bullet.</w:t>
      </w:r>
    </w:p>
    <w:p>
      <w:pPr>
        <w:spacing w:before="157" w:beforeLines="50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Cs w:val="21"/>
          <w:lang w:val="en-US" w:eastAsia="zh-CN"/>
        </w:rPr>
        <w:t xml:space="preserve">For the second bullet, whether to keep L1 measurement depends on whether RAN1/RAN2 has established QCL relation between CSI-RS and SSB. If yes, it is reasonable to consider </w:t>
      </w:r>
      <w:r>
        <w:rPr>
          <w:bCs/>
          <w:color w:val="auto"/>
          <w:highlight w:val="none"/>
          <w:lang w:val="en-US"/>
        </w:rPr>
        <w:t>SSB from the target cell configured for L</w:t>
      </w:r>
      <w:r>
        <w:rPr>
          <w:rFonts w:hint="eastAsia"/>
          <w:bCs/>
          <w:color w:val="auto"/>
          <w:highlight w:val="none"/>
          <w:lang w:val="en-US" w:eastAsia="zh-CN"/>
        </w:rPr>
        <w:t>1</w:t>
      </w:r>
      <w:r>
        <w:rPr>
          <w:bCs/>
          <w:color w:val="auto"/>
          <w:highlight w:val="none"/>
          <w:lang w:val="en-US"/>
        </w:rPr>
        <w:t xml:space="preserve"> measurement</w:t>
      </w:r>
      <w:r>
        <w:rPr>
          <w:rFonts w:hint="eastAsia"/>
          <w:b w:val="0"/>
          <w:bCs w:val="0"/>
          <w:color w:val="auto"/>
          <w:szCs w:val="21"/>
          <w:lang w:val="en-US" w:eastAsia="zh-CN"/>
        </w:rPr>
        <w:t>.</w:t>
      </w:r>
      <w:r>
        <w:rPr>
          <w:rFonts w:hint="eastAsia"/>
          <w:b w:val="0"/>
          <w:bCs w:val="0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 xml:space="preserve">After checking, there is no conclusion on </w:t>
      </w:r>
      <w:r>
        <w:rPr>
          <w:sz w:val="21"/>
          <w:szCs w:val="21"/>
          <w:lang w:val="en-US" w:eastAsia="zh-CN"/>
        </w:rPr>
        <w:t>QCL relation between CSI-RS and SSB</w:t>
      </w:r>
      <w:r>
        <w:rPr>
          <w:rFonts w:hint="eastAsia"/>
          <w:sz w:val="21"/>
          <w:szCs w:val="21"/>
          <w:lang w:val="en-US" w:eastAsia="zh-CN"/>
        </w:rPr>
        <w:t xml:space="preserve"> in RAN1/RAN2. we prefer to keep L1 measurement for FR2-1 with bracket and wait for RAN1/RAN2</w:t>
      </w:r>
      <w:r>
        <w:rPr>
          <w:rFonts w:hint="default"/>
          <w:sz w:val="21"/>
          <w:szCs w:val="21"/>
          <w:lang w:val="en-US" w:eastAsia="zh-CN"/>
        </w:rPr>
        <w:t>’</w:t>
      </w:r>
      <w:r>
        <w:rPr>
          <w:rFonts w:hint="eastAsia"/>
          <w:sz w:val="21"/>
          <w:szCs w:val="21"/>
          <w:lang w:val="en-US" w:eastAsia="zh-CN"/>
        </w:rPr>
        <w:t xml:space="preserve">s further progress. </w:t>
      </w:r>
    </w:p>
    <w:p>
      <w:pPr>
        <w:spacing w:before="157" w:beforeLines="50"/>
        <w:rPr>
          <w:rFonts w:hint="default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Observation 2: for measurement resource, there is no conclusion on </w:t>
      </w:r>
      <w:r>
        <w:rPr>
          <w:b/>
          <w:bCs/>
          <w:sz w:val="21"/>
          <w:szCs w:val="21"/>
          <w:lang w:val="en-US" w:eastAsia="zh-CN"/>
        </w:rPr>
        <w:t>QCL relation between CSI-RS and SSB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in RAN1/RAN2.</w:t>
      </w:r>
    </w:p>
    <w:p>
      <w:pPr>
        <w:spacing w:before="157" w:beforeLines="50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For the third bullet, we prefer to use detectable which is used for R18 LTM.</w:t>
      </w:r>
    </w:p>
    <w:tbl>
      <w:tblPr>
        <w:tblStyle w:val="22"/>
        <w:tblW w:w="0" w:type="auto"/>
        <w:tblInd w:w="-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</w:trPr>
        <w:tc>
          <w:tcPr>
            <w:tcW w:w="9892" w:type="dxa"/>
          </w:tcPr>
          <w:p>
            <w:pPr>
              <w:ind w:left="2"/>
              <w:rPr>
                <w:bCs/>
                <w:color w:val="000000" w:themeColor="text1"/>
                <w:sz w:val="22"/>
                <w:szCs w:val="22"/>
                <w:lang w:val="en-GB"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2"/>
                <w:szCs w:val="22"/>
                <w:lang w:val="en-GB" w:eastAsia="ko-KR"/>
                <w14:textFill>
                  <w14:solidFill>
                    <w14:schemeClr w14:val="tx1"/>
                  </w14:solidFill>
                </w14:textFill>
              </w:rPr>
              <w:t>The cell is considered as known if the following conditions are met in this requirement:</w:t>
            </w:r>
          </w:p>
          <w:p>
            <w:pPr>
              <w:ind w:left="2"/>
              <w:rPr>
                <w:bCs/>
                <w:color w:val="000000" w:themeColor="text1"/>
                <w:sz w:val="22"/>
                <w:szCs w:val="22"/>
                <w:lang w:val="en-GB"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2"/>
                <w:szCs w:val="22"/>
                <w:lang w:val="en-GB" w:eastAsia="ko-KR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bCs/>
                <w:color w:val="000000" w:themeColor="text1"/>
                <w:sz w:val="22"/>
                <w:szCs w:val="22"/>
                <w:lang w:val="en-GB" w:eastAsia="ko-KR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bCs/>
                <w:color w:val="000000" w:themeColor="text1"/>
                <w:sz w:val="22"/>
                <w:szCs w:val="22"/>
                <w:lang w:val="en-GB" w:eastAsia="ko-KR"/>
                <w14:textFill>
                  <w14:solidFill>
                    <w14:schemeClr w14:val="tx1"/>
                  </w14:solidFill>
                </w14:textFill>
              </w:rPr>
              <w:t>The UE has performed L3 measurement on the target cell during the last 5 seconds, and</w:t>
            </w:r>
          </w:p>
          <w:p>
            <w:pPr>
              <w:ind w:left="2"/>
              <w:rPr>
                <w:bCs/>
                <w:color w:val="000000" w:themeColor="text1"/>
                <w:sz w:val="22"/>
                <w:szCs w:val="22"/>
                <w:lang w:val="en-GB"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2"/>
                <w:szCs w:val="22"/>
                <w:lang w:val="en-GB" w:eastAsia="ko-KR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bCs/>
                <w:color w:val="000000" w:themeColor="text1"/>
                <w:sz w:val="22"/>
                <w:szCs w:val="22"/>
                <w:lang w:val="en-GB" w:eastAsia="ko-KR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bCs/>
                <w:color w:val="000000" w:themeColor="text1"/>
                <w:sz w:val="22"/>
                <w:szCs w:val="22"/>
                <w:lang w:val="en-GB" w:eastAsia="ko-KR"/>
                <w14:textFill>
                  <w14:solidFill>
                    <w14:schemeClr w14:val="tx1"/>
                  </w14:solidFill>
                </w14:textFill>
              </w:rPr>
              <w:t xml:space="preserve">The SSB from the target cell configured for L1 measurement remains </w:t>
            </w:r>
            <w:r>
              <w:rPr>
                <w:bCs/>
                <w:color w:val="000000" w:themeColor="text1"/>
                <w:sz w:val="22"/>
                <w:szCs w:val="22"/>
                <w:highlight w:val="green"/>
                <w:lang w:val="en-GB" w:eastAsia="ko-KR"/>
                <w14:textFill>
                  <w14:solidFill>
                    <w14:schemeClr w14:val="tx1"/>
                  </w14:solidFill>
                </w14:textFill>
              </w:rPr>
              <w:t>detectable</w:t>
            </w:r>
            <w:r>
              <w:rPr>
                <w:bCs/>
                <w:color w:val="000000" w:themeColor="text1"/>
                <w:sz w:val="22"/>
                <w:szCs w:val="22"/>
                <w:lang w:val="en-GB" w:eastAsia="ko-KR"/>
                <w14:textFill>
                  <w14:solidFill>
                    <w14:schemeClr w14:val="tx1"/>
                  </w14:solidFill>
                </w14:textFill>
              </w:rPr>
              <w:t xml:space="preserve"> according to the cell identification requirements specified in clause 9.2 remains detectable according to the cell identification requirements specified in clause 9.2.</w:t>
            </w:r>
          </w:p>
          <w:p>
            <w:pPr>
              <w:ind w:left="2"/>
              <w:rPr>
                <w:bCs/>
                <w:color w:val="000000" w:themeColor="text1"/>
                <w:sz w:val="22"/>
                <w:szCs w:val="22"/>
                <w:lang w:val="en-GB"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2"/>
                <w:szCs w:val="22"/>
                <w:lang w:val="en-GB" w:eastAsia="ko-KR"/>
                <w14:textFill>
                  <w14:solidFill>
                    <w14:schemeClr w14:val="tx1"/>
                  </w14:solidFill>
                </w14:textFill>
              </w:rPr>
              <w:t>Otherwise, the cell is unknown.</w:t>
            </w:r>
          </w:p>
        </w:tc>
      </w:tr>
    </w:tbl>
    <w:p>
      <w:pPr>
        <w:spacing w:before="157" w:beforeLines="50"/>
        <w:rPr>
          <w:rFonts w:hint="eastAsia"/>
          <w:b w:val="0"/>
          <w:bCs w:val="0"/>
          <w:szCs w:val="21"/>
          <w:highlight w:val="none"/>
          <w:lang w:val="en-US" w:eastAsia="zh-CN"/>
        </w:rPr>
      </w:pPr>
      <w:r>
        <w:rPr>
          <w:rFonts w:hint="eastAsia"/>
          <w:b w:val="0"/>
          <w:bCs w:val="0"/>
          <w:szCs w:val="21"/>
          <w:highlight w:val="none"/>
          <w:lang w:val="en-US" w:eastAsia="zh-CN"/>
        </w:rPr>
        <w:t>Based on the aforementioned analysis, we propose that the definition of a known cell be as follows:</w:t>
      </w:r>
    </w:p>
    <w:p>
      <w:pPr>
        <w:numPr>
          <w:ilvl w:val="1"/>
          <w:numId w:val="5"/>
        </w:numPr>
        <w:spacing w:after="120"/>
        <w:rPr>
          <w:bCs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  <w:t>The UE has performed L3 measurement on the target cell during the last 5 seconds, and</w:t>
      </w:r>
    </w:p>
    <w:p>
      <w:pPr>
        <w:numPr>
          <w:ilvl w:val="1"/>
          <w:numId w:val="5"/>
        </w:numPr>
        <w:spacing w:after="120"/>
        <w:rPr>
          <w:bCs/>
          <w:color w:val="auto"/>
          <w:highlight w:val="none"/>
          <w:lang w:val="en-US"/>
        </w:rPr>
      </w:pPr>
      <w:r>
        <w:rPr>
          <w:bCs/>
          <w:color w:val="auto"/>
          <w:highlight w:val="none"/>
          <w:lang w:val="en-US"/>
        </w:rPr>
        <w:t>The SSB from the target cell configured for L3[/L1] measurement remains detectable according to the cell identification requirements in clause 9.2.</w:t>
      </w:r>
    </w:p>
    <w:p>
      <w:pPr>
        <w:numPr>
          <w:ilvl w:val="2"/>
          <w:numId w:val="5"/>
        </w:numPr>
        <w:spacing w:after="120"/>
        <w:rPr>
          <w:bCs/>
          <w:color w:val="auto"/>
          <w:highlight w:val="none"/>
          <w:lang w:val="en-US"/>
        </w:rPr>
      </w:pPr>
      <w:r>
        <w:rPr>
          <w:bCs/>
          <w:color w:val="auto"/>
          <w:highlight w:val="none"/>
          <w:lang w:val="en-US"/>
        </w:rPr>
        <w:t>L1 measurement in the 2</w:t>
      </w:r>
      <w:r>
        <w:rPr>
          <w:bCs/>
          <w:color w:val="auto"/>
          <w:highlight w:val="none"/>
          <w:vertAlign w:val="superscript"/>
          <w:lang w:val="en-US"/>
        </w:rPr>
        <w:t>nd</w:t>
      </w:r>
      <w:r>
        <w:rPr>
          <w:bCs/>
          <w:color w:val="auto"/>
          <w:highlight w:val="none"/>
          <w:lang w:val="en-US"/>
        </w:rPr>
        <w:t xml:space="preserve"> bullet is not needed for FR1. </w:t>
      </w:r>
    </w:p>
    <w:p>
      <w:pPr>
        <w:numPr>
          <w:ilvl w:val="2"/>
          <w:numId w:val="5"/>
        </w:numPr>
        <w:spacing w:after="120"/>
        <w:rPr>
          <w:bCs/>
          <w:color w:val="auto"/>
          <w:highlight w:val="none"/>
          <w:lang w:val="en-US"/>
        </w:rPr>
      </w:pP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 xml:space="preserve"> keep L1 measurement for FR2-1 with bracket</w:t>
      </w:r>
      <w:r>
        <w:rPr>
          <w:bCs/>
          <w:color w:val="auto"/>
          <w:highlight w:val="none"/>
          <w:lang w:val="en-US"/>
        </w:rPr>
        <w:t xml:space="preserve"> in the 2</w:t>
      </w:r>
      <w:r>
        <w:rPr>
          <w:bCs/>
          <w:color w:val="auto"/>
          <w:highlight w:val="none"/>
          <w:vertAlign w:val="superscript"/>
          <w:lang w:val="en-US"/>
        </w:rPr>
        <w:t>nd</w:t>
      </w:r>
      <w:r>
        <w:rPr>
          <w:bCs/>
          <w:color w:val="auto"/>
          <w:highlight w:val="none"/>
          <w:lang w:val="en-US"/>
        </w:rPr>
        <w:t xml:space="preserve"> bullet</w:t>
      </w:r>
      <w:r>
        <w:rPr>
          <w:rFonts w:hint="eastAsia"/>
          <w:bCs/>
          <w:color w:val="auto"/>
          <w:highlight w:val="none"/>
          <w:lang w:val="en-US" w:eastAsia="zh-CN"/>
        </w:rPr>
        <w:t xml:space="preserve"> </w:t>
      </w: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and wait for RAN1/RAN2</w:t>
      </w:r>
      <w:r>
        <w:rPr>
          <w:rFonts w:hint="default"/>
          <w:color w:val="auto"/>
          <w:sz w:val="21"/>
          <w:szCs w:val="21"/>
          <w:highlight w:val="none"/>
          <w:lang w:val="en-US" w:eastAsia="zh-CN"/>
        </w:rPr>
        <w:t>’</w:t>
      </w: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s progress.</w:t>
      </w:r>
    </w:p>
    <w:p>
      <w:pPr>
        <w:numPr>
          <w:ilvl w:val="1"/>
          <w:numId w:val="5"/>
        </w:numPr>
        <w:spacing w:after="120"/>
        <w:rPr>
          <w:bCs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  <w:t>The CSI-RS from the target cell configured for L1 measurement remains detectable.</w:t>
      </w:r>
    </w:p>
    <w:p>
      <w:pPr>
        <w:spacing w:before="157" w:beforeLines="50"/>
        <w:rPr>
          <w:rFonts w:hint="eastAsia"/>
          <w:b w:val="0"/>
          <w:bCs w:val="0"/>
          <w:szCs w:val="21"/>
          <w:lang w:val="en-US" w:eastAsia="zh-CN"/>
        </w:rPr>
      </w:pPr>
    </w:p>
    <w:p>
      <w:pPr>
        <w:ind w:left="2"/>
        <w:rPr>
          <w:b/>
          <w:bCs/>
          <w:color w:val="000000" w:themeColor="text1"/>
          <w:sz w:val="22"/>
          <w:szCs w:val="22"/>
          <w:lang w:val="en-GB" w:eastAsia="ko-KR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szCs w:val="21"/>
          <w:lang w:val="en-US" w:eastAsia="zh-CN"/>
        </w:rPr>
        <w:t xml:space="preserve">Proposal 1: </w:t>
      </w:r>
      <w:r>
        <w:rPr>
          <w:b/>
          <w:bCs/>
          <w:color w:val="000000" w:themeColor="text1"/>
          <w:sz w:val="22"/>
          <w:szCs w:val="22"/>
          <w:lang w:val="en-GB" w:eastAsia="ko-KR"/>
          <w14:textFill>
            <w14:solidFill>
              <w14:schemeClr w14:val="tx1"/>
            </w14:solidFill>
          </w14:textFill>
        </w:rPr>
        <w:t>The cell is considered as known if the following conditions are met in this requirement:</w:t>
      </w:r>
    </w:p>
    <w:p>
      <w:pPr>
        <w:numPr>
          <w:ilvl w:val="1"/>
          <w:numId w:val="5"/>
        </w:numPr>
        <w:spacing w:after="120"/>
        <w:rPr>
          <w:b/>
          <w:bCs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  <w:t>The UE has performed L3 measurement on the target cell during the last 5 seconds, and</w:t>
      </w:r>
    </w:p>
    <w:p>
      <w:pPr>
        <w:numPr>
          <w:ilvl w:val="1"/>
          <w:numId w:val="5"/>
        </w:numPr>
        <w:spacing w:after="120"/>
        <w:rPr>
          <w:b/>
          <w:bCs/>
          <w:color w:val="auto"/>
          <w:highlight w:val="none"/>
          <w:lang w:val="en-US"/>
        </w:rPr>
      </w:pPr>
      <w:r>
        <w:rPr>
          <w:b/>
          <w:bCs/>
          <w:color w:val="auto"/>
          <w:highlight w:val="none"/>
          <w:lang w:val="en-US"/>
        </w:rPr>
        <w:t>The SSB from the target cell configured for L3[/L1] measurement remains detectable according to the cell identification requirements in clause 9.2.</w:t>
      </w:r>
    </w:p>
    <w:p>
      <w:pPr>
        <w:numPr>
          <w:ilvl w:val="2"/>
          <w:numId w:val="5"/>
        </w:numPr>
        <w:spacing w:after="120"/>
        <w:rPr>
          <w:b/>
          <w:bCs/>
          <w:color w:val="auto"/>
          <w:highlight w:val="none"/>
          <w:lang w:val="en-US"/>
        </w:rPr>
      </w:pPr>
      <w:r>
        <w:rPr>
          <w:b/>
          <w:bCs/>
          <w:color w:val="auto"/>
          <w:highlight w:val="none"/>
          <w:lang w:val="en-US"/>
        </w:rPr>
        <w:t>L1 measurement in the 2</w:t>
      </w:r>
      <w:r>
        <w:rPr>
          <w:b/>
          <w:bCs/>
          <w:color w:val="auto"/>
          <w:highlight w:val="none"/>
          <w:vertAlign w:val="superscript"/>
          <w:lang w:val="en-US"/>
        </w:rPr>
        <w:t>nd</w:t>
      </w:r>
      <w:r>
        <w:rPr>
          <w:b/>
          <w:bCs/>
          <w:color w:val="auto"/>
          <w:highlight w:val="none"/>
          <w:lang w:val="en-US"/>
        </w:rPr>
        <w:t xml:space="preserve"> bullet is not needed for FR1. </w:t>
      </w:r>
    </w:p>
    <w:p>
      <w:pPr>
        <w:numPr>
          <w:ilvl w:val="2"/>
          <w:numId w:val="5"/>
        </w:numPr>
        <w:spacing w:after="120"/>
        <w:rPr>
          <w:b/>
          <w:bCs/>
          <w:color w:val="auto"/>
          <w:highlight w:val="none"/>
          <w:lang w:val="en-US"/>
        </w:rPr>
      </w:pPr>
      <w:r>
        <w:rPr>
          <w:rFonts w:hint="eastAsia"/>
          <w:b/>
          <w:bCs/>
          <w:color w:val="auto"/>
          <w:sz w:val="21"/>
          <w:szCs w:val="21"/>
          <w:highlight w:val="none"/>
          <w:lang w:val="en-US" w:eastAsia="zh-CN"/>
        </w:rPr>
        <w:t>keep L1 measurement for FR2-1 with bracket</w:t>
      </w:r>
      <w:r>
        <w:rPr>
          <w:b/>
          <w:bCs/>
          <w:color w:val="auto"/>
          <w:highlight w:val="none"/>
          <w:lang w:val="en-US"/>
        </w:rPr>
        <w:t xml:space="preserve"> in the 2</w:t>
      </w:r>
      <w:r>
        <w:rPr>
          <w:b/>
          <w:bCs/>
          <w:color w:val="auto"/>
          <w:highlight w:val="none"/>
          <w:vertAlign w:val="superscript"/>
          <w:lang w:val="en-US"/>
        </w:rPr>
        <w:t>nd</w:t>
      </w:r>
      <w:r>
        <w:rPr>
          <w:b/>
          <w:bCs/>
          <w:color w:val="auto"/>
          <w:highlight w:val="none"/>
          <w:lang w:val="en-US"/>
        </w:rPr>
        <w:t xml:space="preserve"> bullet</w:t>
      </w:r>
      <w:r>
        <w:rPr>
          <w:rFonts w:hint="eastAsia"/>
          <w:b/>
          <w:bCs/>
          <w:color w:val="auto"/>
          <w:highlight w:val="none"/>
          <w:lang w:val="en-US" w:eastAsia="zh-CN"/>
        </w:rPr>
        <w:t xml:space="preserve"> </w:t>
      </w:r>
      <w:r>
        <w:rPr>
          <w:rFonts w:hint="eastAsia"/>
          <w:b/>
          <w:bCs/>
          <w:color w:val="auto"/>
          <w:sz w:val="21"/>
          <w:szCs w:val="21"/>
          <w:highlight w:val="none"/>
          <w:lang w:val="en-US" w:eastAsia="zh-CN"/>
        </w:rPr>
        <w:t>and wait for RAN1/RAN2</w:t>
      </w:r>
      <w:r>
        <w:rPr>
          <w:rFonts w:hint="default"/>
          <w:b/>
          <w:bCs/>
          <w:color w:val="auto"/>
          <w:sz w:val="21"/>
          <w:szCs w:val="21"/>
          <w:highlight w:val="none"/>
          <w:lang w:val="en-US" w:eastAsia="zh-CN"/>
        </w:rPr>
        <w:t>’</w:t>
      </w:r>
      <w:r>
        <w:rPr>
          <w:rFonts w:hint="eastAsia"/>
          <w:b/>
          <w:bCs/>
          <w:color w:val="auto"/>
          <w:sz w:val="21"/>
          <w:szCs w:val="21"/>
          <w:highlight w:val="none"/>
          <w:lang w:val="en-US" w:eastAsia="zh-CN"/>
        </w:rPr>
        <w:t>s progress.</w:t>
      </w:r>
    </w:p>
    <w:p>
      <w:pPr>
        <w:numPr>
          <w:ilvl w:val="1"/>
          <w:numId w:val="5"/>
        </w:numPr>
        <w:spacing w:after="120"/>
        <w:rPr>
          <w:b/>
          <w:bCs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  <w:t>The CSI-RS from the target cell configured for L1 measurement remains detectable.</w:t>
      </w:r>
    </w:p>
    <w:p>
      <w:pPr>
        <w:spacing w:before="157" w:beforeLines="50"/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szCs w:val="21"/>
          <w:lang w:val="en-US" w:eastAsia="zh-CN"/>
        </w:rPr>
        <w:t>In R18 LTM,</w:t>
      </w:r>
      <w:r>
        <w:rPr>
          <w:rFonts w:hint="eastAsia"/>
          <w:b/>
          <w:bCs/>
          <w:szCs w:val="21"/>
          <w:lang w:val="en-US" w:eastAsia="zh-CN"/>
        </w:rPr>
        <w:t xml:space="preserve"> 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periodic reporting, semi-persistent reporting and aperiodic reporting are considered.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</w:t>
      </w:r>
      <w:r>
        <w:rPr>
          <w:rFonts w:hint="eastAsia"/>
          <w:b w:val="0"/>
          <w:bCs w:val="0"/>
          <w:lang w:val="en-US" w:eastAsia="zh-CN"/>
        </w:rPr>
        <w:t xml:space="preserve">For CSI-RS based measurement, RAN1 has reached consensus that </w:t>
      </w:r>
      <w:r>
        <w:rPr>
          <w:rFonts w:eastAsia="宋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CSI-RS on periodic measurement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is supported in August, and </w:t>
      </w:r>
      <w:r>
        <w:rPr>
          <w:rFonts w:eastAsia="宋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aperiodic and semi-persistent measurement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are supported in October. Therefore, we should define the requirements of CSI-RS on periodic measurements, </w:t>
      </w:r>
      <w:r>
        <w:rPr>
          <w:rFonts w:eastAsia="宋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aperiodic and semi-persistent measurement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.</w:t>
      </w:r>
    </w:p>
    <w:tbl>
      <w:tblPr>
        <w:tblStyle w:val="22"/>
        <w:tblW w:w="0" w:type="auto"/>
        <w:tblInd w:w="-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97" w:hRule="atLeast"/>
        </w:trPr>
        <w:tc>
          <w:tcPr>
            <w:tcW w:w="9916" w:type="dxa"/>
          </w:tcPr>
          <w:p>
            <w:pPr>
              <w:rPr>
                <w:rFonts w:cs="Times"/>
                <w:b/>
                <w:bCs/>
                <w:szCs w:val="20"/>
                <w:lang w:val="en-US" w:eastAsia="zh-CN"/>
              </w:rPr>
            </w:pPr>
            <w:r>
              <w:rPr>
                <w:rFonts w:cs="Times"/>
                <w:b/>
                <w:bCs/>
                <w:szCs w:val="20"/>
                <w:highlight w:val="green"/>
                <w:lang w:val="en-US" w:eastAsia="zh-CN"/>
              </w:rPr>
              <w:t>Agreement</w:t>
            </w:r>
          </w:p>
          <w:p>
            <w:pPr>
              <w:ind w:left="0"/>
              <w:rPr>
                <w:bCs/>
                <w:color w:val="000000" w:themeColor="text1"/>
                <w:sz w:val="22"/>
                <w:szCs w:val="22"/>
                <w:lang w:val="en-GB"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"/>
                <w:szCs w:val="20"/>
              </w:rPr>
              <w:t xml:space="preserve">For CSI-RS based L1-measurement report by gNB scheduled measurement reporting, </w:t>
            </w:r>
            <w:r>
              <w:rPr>
                <w:rFonts w:cs="Times"/>
                <w:szCs w:val="20"/>
                <w:lang w:val="en-US"/>
              </w:rPr>
              <w:t>semi-persistent reporting on PUCCH/PUSCH and aperiodic reporting on PUSCH are supported</w:t>
            </w:r>
          </w:p>
        </w:tc>
      </w:tr>
    </w:tbl>
    <w:p>
      <w:pPr>
        <w:spacing w:before="157" w:beforeLines="50"/>
        <w:rPr>
          <w:rFonts w:hint="eastAsia" w:eastAsia="宋体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iCs/>
          <w:lang w:val="en-US" w:eastAsia="zh-CN"/>
        </w:rPr>
        <w:t xml:space="preserve">Proposal 2: </w:t>
      </w:r>
      <w:r>
        <w:rPr>
          <w:rFonts w:eastAsia="宋体"/>
          <w:b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RAN4 </w:t>
      </w:r>
      <w:r>
        <w:rPr>
          <w:rFonts w:hint="eastAsia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should define</w:t>
      </w:r>
      <w:r>
        <w:rPr>
          <w:rFonts w:eastAsia="宋体"/>
          <w:b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="宋体"/>
          <w:b/>
          <w:lang w:eastAsia="zh-CN"/>
        </w:rPr>
        <w:t>CSI-RS based L1 measurement requirements</w:t>
      </w:r>
      <w:r>
        <w:rPr>
          <w:rFonts w:hint="eastAsia" w:eastAsia="宋体"/>
          <w:b/>
          <w:lang w:val="en-US" w:eastAsia="zh-CN"/>
        </w:rPr>
        <w:t xml:space="preserve"> for</w:t>
      </w:r>
      <w:r>
        <w:rPr>
          <w:rFonts w:eastAsia="宋体"/>
          <w:b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 periodic</w:t>
      </w:r>
      <w:r>
        <w:rPr>
          <w:rFonts w:hint="eastAsia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, aperiodic and semi-persistent</w:t>
      </w:r>
      <w:r>
        <w:rPr>
          <w:rFonts w:eastAsia="宋体"/>
          <w:b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="宋体"/>
          <w:b/>
          <w:lang w:eastAsia="zh-CN"/>
        </w:rPr>
        <w:t>CSI-RS</w:t>
      </w:r>
      <w:r>
        <w:rPr>
          <w:rFonts w:hint="eastAsia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>
      <w:pPr>
        <w:spacing w:before="157" w:beforeLines="5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In the last meeting, we have discussed the definiation of intra-f and inter-f measurement for CSI-RS based L1 RSRP measurement. And there is no consensus. 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  <w:noWrap w:val="0"/>
            <w:vAlign w:val="top"/>
          </w:tcPr>
          <w:p>
            <w:pPr>
              <w:pStyle w:val="34"/>
              <w:numPr>
                <w:ilvl w:val="-1"/>
                <w:numId w:val="0"/>
              </w:numPr>
              <w:spacing w:after="120"/>
              <w:ind w:left="0" w:firstLine="0" w:firstLineChars="0"/>
              <w:rPr>
                <w:rFonts w:eastAsia="宋体"/>
                <w:b/>
                <w:bCs/>
                <w:color w:val="000000" w:themeColor="text1"/>
                <w:u w:val="singl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lang w:val="en-US"/>
              </w:rPr>
              <w:t>Issue 2-14: definition of intra-frequency and inter-frequency for CSI-RS based L1 measurement (already discussed during online session)</w:t>
            </w:r>
          </w:p>
          <w:p>
            <w:pPr>
              <w:pStyle w:val="34"/>
              <w:numPr>
                <w:ilvl w:val="0"/>
                <w:numId w:val="5"/>
              </w:numPr>
              <w:spacing w:after="120"/>
              <w:ind w:firstLineChars="0"/>
              <w:rPr>
                <w:rFonts w:eastAsia="宋体"/>
                <w:color w:val="000000" w:themeColor="text1"/>
                <w:u w:val="singl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u w:val="single"/>
                <w:lang w:val="en-US"/>
                <w14:textFill>
                  <w14:solidFill>
                    <w14:schemeClr w14:val="tx1"/>
                  </w14:solidFill>
                </w14:textFill>
              </w:rPr>
              <w:t>Candidate solutions:</w:t>
            </w:r>
          </w:p>
          <w:p>
            <w:pPr>
              <w:pStyle w:val="34"/>
              <w:numPr>
                <w:ilvl w:val="1"/>
                <w:numId w:val="5"/>
              </w:numPr>
              <w:spacing w:after="120"/>
              <w:ind w:firstLineChars="0"/>
              <w:rPr>
                <w:rFonts w:eastAsia="宋体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Option 1: </w:t>
            </w:r>
            <w:r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Following CSI-RS based L3 measurement (CTC, CMCC, Apple, Samsung, OPPO, [Nokia?])</w:t>
            </w:r>
          </w:p>
          <w:p>
            <w:pPr>
              <w:pStyle w:val="34"/>
              <w:numPr>
                <w:ilvl w:val="2"/>
                <w:numId w:val="5"/>
              </w:numPr>
              <w:spacing w:after="120"/>
              <w:ind w:firstLineChars="0"/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A measurement is defined as a CSI-RS based intra-frequency L1 measurement provided that:</w:t>
            </w:r>
          </w:p>
          <w:p>
            <w:pPr>
              <w:pStyle w:val="34"/>
              <w:numPr>
                <w:ilvl w:val="3"/>
                <w:numId w:val="5"/>
              </w:numPr>
              <w:spacing w:after="120"/>
              <w:ind w:firstLineChars="0"/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the SCS of the CSI-RS resource of the neighbour cell configured for L1 measurement is the same as the SCS of the CSI-RS resource on the serving cell indicated for L1 measurement, and</w:t>
            </w:r>
          </w:p>
          <w:p>
            <w:pPr>
              <w:pStyle w:val="34"/>
              <w:numPr>
                <w:ilvl w:val="3"/>
                <w:numId w:val="5"/>
              </w:numPr>
              <w:spacing w:after="120"/>
              <w:ind w:firstLineChars="0"/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the CP type of the CSI-RS resource of neighbour cell configured for L1 measurement is the same as the CP type of the CSI-RS resource of the serving cell indicated for L1 measurement, and</w:t>
            </w:r>
          </w:p>
          <w:p>
            <w:pPr>
              <w:pStyle w:val="34"/>
              <w:numPr>
                <w:ilvl w:val="4"/>
                <w:numId w:val="5"/>
              </w:numPr>
              <w:spacing w:after="120"/>
              <w:ind w:firstLineChars="0"/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It is applied for SCS = 60KHz</w:t>
            </w:r>
          </w:p>
          <w:p>
            <w:pPr>
              <w:pStyle w:val="34"/>
              <w:numPr>
                <w:ilvl w:val="3"/>
                <w:numId w:val="5"/>
              </w:numPr>
              <w:spacing w:after="120"/>
              <w:ind w:firstLineChars="0"/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the centre frequency of the CSI-RS resource of the neighbour cell configured for L1 measurement is the same as the centre frequency of the CSI-RS resource of the serving cell indicated for L1 measurement</w:t>
            </w:r>
          </w:p>
          <w:p>
            <w:pPr>
              <w:pStyle w:val="34"/>
              <w:numPr>
                <w:ilvl w:val="1"/>
                <w:numId w:val="5"/>
              </w:numPr>
              <w:spacing w:after="120"/>
              <w:ind w:firstLineChars="0"/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Option 2: For definition of intra-frequency and inter-frequency, suggest to wait for more progress in other WGs. (Xiaomi)</w:t>
            </w:r>
          </w:p>
          <w:p>
            <w:pPr>
              <w:pStyle w:val="34"/>
              <w:numPr>
                <w:ilvl w:val="1"/>
                <w:numId w:val="5"/>
              </w:numPr>
              <w:spacing w:after="120"/>
              <w:ind w:firstLineChars="0"/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Option 3: For backward compatibility, RAN4 better to have a definition for intra- and inter-frequency CSI-RS based L1-RSRP measurement as legacy. (CATT)</w:t>
            </w:r>
          </w:p>
          <w:p>
            <w:pPr>
              <w:pStyle w:val="34"/>
              <w:numPr>
                <w:ilvl w:val="2"/>
                <w:numId w:val="5"/>
              </w:numPr>
              <w:spacing w:after="120"/>
              <w:ind w:firstLineChars="0"/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One possible way is to revise the legacy definition and clarify that the reference centre frequency can be any of centre frequencies of the CSI-RS resources of the serving cell.</w:t>
            </w:r>
          </w:p>
          <w:p>
            <w:pPr>
              <w:pStyle w:val="34"/>
              <w:numPr>
                <w:ilvl w:val="1"/>
                <w:numId w:val="5"/>
              </w:numPr>
              <w:spacing w:after="120"/>
              <w:ind w:firstLineChars="0"/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Option 4: Considering the introduction of CSI-RS based LTM L1 measurement, whether an LTM cell switch is intra-frequency or inter-frequency may depend on whether the associated SSB reported in the CSI-RS-based measurement result is intra-frequency or inter-frequency. (vivo)</w:t>
            </w:r>
          </w:p>
          <w:p>
            <w:pPr>
              <w:pStyle w:val="34"/>
              <w:numPr>
                <w:ilvl w:val="2"/>
                <w:numId w:val="5"/>
              </w:numPr>
              <w:spacing w:after="120"/>
              <w:ind w:firstLineChars="0"/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Whether the associated SSB is intra-frequency or inter-frequency follows the R18 rules</w:t>
            </w:r>
          </w:p>
          <w:p>
            <w:pPr>
              <w:pStyle w:val="34"/>
              <w:numPr>
                <w:ilvl w:val="2"/>
                <w:numId w:val="5"/>
              </w:numPr>
              <w:spacing w:after="120"/>
              <w:ind w:firstLineChars="0"/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No additional definition of intra-F/inter-F for CSI-RS based L1 measurements.</w:t>
            </w:r>
          </w:p>
          <w:p>
            <w:pPr>
              <w:pStyle w:val="34"/>
              <w:numPr>
                <w:ilvl w:val="1"/>
                <w:numId w:val="5"/>
              </w:numPr>
              <w:spacing w:after="120"/>
              <w:ind w:firstLineChars="0"/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Option 5: Intra-frequency CSI-RS based L1 measurement can be defined that the NZP-CSI-RS resource(s) of a candidate cell is within the DL active BWP of the serving cell and the SCS and CP of NZP-CSI-RS resource(s) of a candidate cell is same as those of the DL active BP of the serving cell. (HW)</w:t>
            </w:r>
          </w:p>
          <w:p>
            <w:pPr>
              <w:pStyle w:val="34"/>
              <w:numPr>
                <w:ilvl w:val="2"/>
                <w:numId w:val="5"/>
              </w:numPr>
              <w:spacing w:after="120"/>
              <w:ind w:firstLineChars="0"/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It should be further discussed when the DL active BWP of the serving cell is within the bandwidth of NZP-CSI-RS resource(s) of a candidate cell.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>
      <w:pPr>
        <w:spacing w:before="157" w:beforeLines="50"/>
        <w:rPr>
          <w:rFonts w:hint="eastAsia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There are some options on whether to define intra-frequency and inter-frequency for CSI-RS based L1 measurement. For option1, it is same as </w:t>
      </w:r>
      <w:r>
        <w:rPr>
          <w:rFonts w:eastAsia="宋体"/>
          <w:color w:val="auto"/>
          <w:lang w:val="en-US"/>
        </w:rPr>
        <w:t>CSI-RS based L3 measurement</w:t>
      </w:r>
      <w:r>
        <w:rPr>
          <w:rFonts w:hint="eastAsia"/>
          <w:color w:val="auto"/>
          <w:lang w:val="en-US" w:eastAsia="zh-CN"/>
        </w:rPr>
        <w:t>, which is aglin with t</w:t>
      </w:r>
      <w:r>
        <w:rPr>
          <w:rFonts w:eastAsia="等线"/>
          <w:iCs/>
          <w:color w:val="auto"/>
          <w:sz w:val="21"/>
          <w:szCs w:val="21"/>
          <w:lang w:val="en-US" w:eastAsia="zh-CN"/>
        </w:rPr>
        <w:t>he previous discussion for measurement</w:t>
      </w:r>
      <w:r>
        <w:rPr>
          <w:rFonts w:hint="eastAsia" w:eastAsia="等线"/>
          <w:iCs/>
          <w:color w:val="auto"/>
          <w:sz w:val="21"/>
          <w:szCs w:val="21"/>
          <w:lang w:val="en-US" w:eastAsia="zh-CN"/>
        </w:rPr>
        <w:t>. For option 2, proponent suggests to wait for other groups. RAN1 has the agreement in last meeting that</w:t>
      </w:r>
      <w:r>
        <w:rPr>
          <w:rFonts w:hint="eastAsia"/>
          <w:lang w:eastAsia="ko-KR"/>
        </w:rPr>
        <w:t xml:space="preserve"> there is no restriction with regards to the frequency location of CSI-RS used for L1-measurement</w:t>
      </w:r>
      <w:r>
        <w:rPr>
          <w:rFonts w:hint="eastAsia"/>
          <w:lang w:val="en-US" w:eastAsia="zh-CN"/>
        </w:rPr>
        <w:t xml:space="preserve"> f</w:t>
      </w:r>
      <w:r>
        <w:rPr>
          <w:rFonts w:hint="eastAsia"/>
          <w:lang w:eastAsia="ko-KR"/>
        </w:rPr>
        <w:t>rom RAN1 perspectiv</w:t>
      </w:r>
      <w:r>
        <w:rPr>
          <w:rFonts w:hint="eastAsia"/>
          <w:lang w:val="en-US" w:eastAsia="zh-CN"/>
        </w:rPr>
        <w:t>e. In our understanding, RAN1 prefers not to distinguish the inter-f and intra-f measurement.</w:t>
      </w:r>
    </w:p>
    <w:p>
      <w:pPr>
        <w:spacing w:before="157" w:beforeLines="50"/>
        <w:rPr>
          <w:rFonts w:hint="eastAsia" w:eastAsia="等线"/>
          <w:iCs/>
          <w:color w:val="auto"/>
          <w:sz w:val="21"/>
          <w:szCs w:val="21"/>
          <w:lang w:val="en-US" w:eastAsia="zh-CN"/>
        </w:rPr>
      </w:pPr>
      <w:r>
        <w:rPr>
          <w:rFonts w:hint="eastAsia" w:eastAsia="等线"/>
          <w:iCs/>
          <w:color w:val="auto"/>
          <w:sz w:val="21"/>
          <w:szCs w:val="21"/>
          <w:lang w:val="en-US" w:eastAsia="zh-CN"/>
        </w:rPr>
        <w:t xml:space="preserve">Option 3 is same as option1, only requiring some application conditions. For option 4, there is no need to discuss the definiation of intra-frequency measurement and inter-frequency measurement, just follow the </w:t>
      </w:r>
      <w:r>
        <w:rPr>
          <w:rFonts w:eastAsia="宋体"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  <w:t>associated SSB</w:t>
      </w:r>
      <w:r>
        <w:rPr>
          <w:rFonts w:hint="eastAsia" w:eastAsia="等线"/>
          <w:iCs/>
          <w:color w:val="auto"/>
          <w:sz w:val="21"/>
          <w:szCs w:val="21"/>
          <w:lang w:val="en-US" w:eastAsia="zh-CN"/>
        </w:rPr>
        <w:t xml:space="preserve">. </w:t>
      </w:r>
    </w:p>
    <w:p>
      <w:pPr>
        <w:spacing w:before="157" w:beforeLines="50"/>
        <w:rPr>
          <w:rFonts w:hint="eastAsia" w:eastAsia="宋体"/>
          <w:iCs/>
          <w:color w:val="auto"/>
          <w:sz w:val="21"/>
          <w:szCs w:val="21"/>
          <w:lang w:val="en-US" w:eastAsia="zh-CN"/>
        </w:rPr>
      </w:pPr>
      <w:r>
        <w:rPr>
          <w:rFonts w:hint="eastAsia" w:eastAsia="等线"/>
          <w:iCs/>
          <w:color w:val="auto"/>
          <w:sz w:val="21"/>
          <w:szCs w:val="21"/>
          <w:lang w:val="en-US" w:eastAsia="zh-CN"/>
        </w:rPr>
        <w:t xml:space="preserve">In our understanding, we prefer to </w:t>
      </w:r>
      <w:r>
        <w:rPr>
          <w:rFonts w:hint="eastAsia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f</w:t>
      </w:r>
      <w:r>
        <w:rPr>
          <w:rFonts w:eastAsia="宋体"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  <w:t>ollowing CSI-RS based L3 measurement</w:t>
      </w:r>
      <w:r>
        <w:rPr>
          <w:rFonts w:hint="eastAsia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>
      <w:pPr>
        <w:pStyle w:val="34"/>
        <w:numPr>
          <w:ilvl w:val="-1"/>
          <w:numId w:val="0"/>
        </w:numPr>
        <w:spacing w:after="120"/>
        <w:ind w:left="0" w:firstLine="0" w:firstLineChars="0"/>
        <w:rPr>
          <w:rFonts w:eastAsia="宋体"/>
          <w:b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auto"/>
          <w:highlight w:val="none"/>
          <w:lang w:val="en-US" w:eastAsia="zh-CN"/>
        </w:rPr>
        <w:t xml:space="preserve">Proposal 3: Prefer to define the intra-frequency and inter-frequency for CSI-RS based L1 measurement and </w:t>
      </w:r>
      <w:r>
        <w:rPr>
          <w:rFonts w:hint="eastAsia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a</w:t>
      </w:r>
      <w:r>
        <w:rPr>
          <w:rFonts w:eastAsia="宋体"/>
          <w:b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 measurement is defined as a CSI-RS based intra-frequency L1 measurement provided that:</w:t>
      </w:r>
    </w:p>
    <w:p>
      <w:pPr>
        <w:pStyle w:val="34"/>
        <w:numPr>
          <w:ilvl w:val="3"/>
          <w:numId w:val="5"/>
        </w:numPr>
        <w:spacing w:after="120"/>
        <w:ind w:firstLineChars="0"/>
        <w:rPr>
          <w:rFonts w:eastAsia="宋体"/>
          <w:b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宋体"/>
          <w:b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  <w:t>the SCS of the CSI-RS resource of the neighbour cell configured for L1 measurement is the same as the SCS of the CSI-RS resource on the serving cell indicated for L1 measurement, and</w:t>
      </w:r>
    </w:p>
    <w:p>
      <w:pPr>
        <w:pStyle w:val="34"/>
        <w:numPr>
          <w:ilvl w:val="3"/>
          <w:numId w:val="5"/>
        </w:numPr>
        <w:spacing w:after="120"/>
        <w:ind w:firstLineChars="0"/>
        <w:rPr>
          <w:rFonts w:eastAsia="宋体"/>
          <w:b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宋体"/>
          <w:b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  <w:t>the CP type of the CSI-RS resource of neighbour cell configured for L1 measurement is the same as the CP type of the CSI-RS resource of the serving cell indicated for L1 measurement, and</w:t>
      </w:r>
    </w:p>
    <w:p>
      <w:pPr>
        <w:pStyle w:val="34"/>
        <w:numPr>
          <w:ilvl w:val="4"/>
          <w:numId w:val="5"/>
        </w:numPr>
        <w:spacing w:after="120"/>
        <w:ind w:firstLineChars="0"/>
        <w:rPr>
          <w:rFonts w:eastAsia="宋体"/>
          <w:b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宋体"/>
          <w:b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  <w:t>It is applied for SCS = 60KHz</w:t>
      </w:r>
    </w:p>
    <w:p>
      <w:pPr>
        <w:pStyle w:val="34"/>
        <w:numPr>
          <w:ilvl w:val="3"/>
          <w:numId w:val="5"/>
        </w:numPr>
        <w:spacing w:after="120"/>
        <w:ind w:firstLineChars="0"/>
        <w:rPr>
          <w:rFonts w:eastAsia="宋体"/>
          <w:b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宋体"/>
          <w:b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  <w:t>the centre frequency of the CSI-RS resource of the neighbour cell configured for L1 measurement is the same as the centre frequency of the CSI-RS resource of the serving cell indicated for L1 measurement</w:t>
      </w:r>
    </w:p>
    <w:p>
      <w:pPr>
        <w:spacing w:before="157" w:beforeLines="50"/>
        <w:rPr>
          <w:rFonts w:hint="eastAsia" w:eastAsia="等线"/>
          <w:iCs/>
          <w:color w:val="auto"/>
          <w:sz w:val="21"/>
          <w:szCs w:val="21"/>
          <w:lang w:val="en-US" w:eastAsia="zh-CN"/>
        </w:rPr>
      </w:pPr>
      <w:r>
        <w:rPr>
          <w:rFonts w:hint="eastAsia" w:eastAsia="等线"/>
          <w:iCs/>
          <w:color w:val="auto"/>
          <w:sz w:val="21"/>
          <w:szCs w:val="21"/>
          <w:lang w:val="en-US" w:eastAsia="zh-CN"/>
        </w:rPr>
        <w:t xml:space="preserve">Meanwhile, for CSI-RS based L1-RSRP measurement, we discussed the measurement type, mainly study whether to cover with and without gap. 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Issue 2-3: CSI-RS based L1 measurement outside active BWP or with measurement gap</w:t>
            </w:r>
          </w:p>
          <w:p>
            <w:pPr>
              <w:pStyle w:val="34"/>
              <w:numPr>
                <w:ilvl w:val="0"/>
                <w:numId w:val="5"/>
              </w:numPr>
              <w:spacing w:after="120"/>
              <w:ind w:firstLineChars="0"/>
              <w:rPr>
                <w:rFonts w:eastAsia="宋体"/>
                <w:color w:val="000000" w:themeColor="text1"/>
                <w:u w:val="singl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u w:val="single"/>
                <w:lang w:val="en-US"/>
                <w14:textFill>
                  <w14:solidFill>
                    <w14:schemeClr w14:val="tx1"/>
                  </w14:solidFill>
                </w14:textFill>
              </w:rPr>
              <w:t>Candidate solutions</w:t>
            </w:r>
          </w:p>
          <w:p>
            <w:pPr>
              <w:pStyle w:val="34"/>
              <w:numPr>
                <w:ilvl w:val="1"/>
                <w:numId w:val="5"/>
              </w:numPr>
              <w:spacing w:after="120"/>
              <w:ind w:firstLineChars="0"/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Option 1: </w:t>
            </w:r>
            <w:r>
              <w:rPr>
                <w:rFonts w:eastAsia="宋体"/>
                <w:bCs/>
                <w:color w:val="auto"/>
                <w:lang w:val="en-US"/>
              </w:rPr>
              <w:t>Deprioritize</w:t>
            </w:r>
            <w:r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CSI-RS based L1-RSRP measurement outside active BWP (or with measurement gap) in R19. (MTK, QC, vivo, OPPO, Nokia)</w:t>
            </w:r>
          </w:p>
          <w:p>
            <w:pPr>
              <w:pStyle w:val="34"/>
              <w:numPr>
                <w:ilvl w:val="1"/>
                <w:numId w:val="5"/>
              </w:numPr>
              <w:spacing w:after="120"/>
              <w:ind w:firstLineChars="0"/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Option 1a: RAN4 can first discuss measurement within active BWP for CSI-RS based L1 measurement and wait for progress in other WG about whether measurement gap will be supported. (Xiaomi)</w:t>
            </w:r>
          </w:p>
          <w:p>
            <w:pPr>
              <w:pStyle w:val="34"/>
              <w:numPr>
                <w:ilvl w:val="1"/>
                <w:numId w:val="5"/>
              </w:numPr>
              <w:spacing w:after="120"/>
              <w:ind w:firstLineChars="0"/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Option 1b: RAN4 to define intra-frequency CSI-RS measurement requirements first. </w:t>
            </w:r>
            <w:bookmarkStart w:id="1" w:name="_Toc179213717"/>
            <w:r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Support inter-frequency L1-RSRP CSI-RS measurements without gap. FFS for inter-frequency with gap.</w:t>
            </w:r>
            <w:bookmarkEnd w:id="1"/>
            <w:r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(Nokia)</w:t>
            </w:r>
          </w:p>
          <w:p>
            <w:pPr>
              <w:pStyle w:val="34"/>
              <w:numPr>
                <w:ilvl w:val="1"/>
                <w:numId w:val="5"/>
              </w:numPr>
              <w:spacing w:after="120"/>
              <w:ind w:firstLineChars="0"/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Option 2: RAN4 at least</w:t>
            </w:r>
            <w:r>
              <w:rPr>
                <w:rFonts w:eastAsia="宋体"/>
                <w:bCs/>
                <w:color w:val="auto"/>
                <w:lang w:val="en-US"/>
              </w:rPr>
              <w:t xml:space="preserve"> support</w:t>
            </w:r>
            <w:r>
              <w:rPr>
                <w:rFonts w:eastAsia="宋体"/>
                <w:bCs/>
                <w:color w:val="0000FF"/>
                <w:lang w:val="en-US"/>
              </w:rPr>
              <w:t xml:space="preserve"> </w:t>
            </w:r>
            <w:r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the following measurement types for CSI-RS based L1 measurement. (CATT)</w:t>
            </w:r>
          </w:p>
          <w:p>
            <w:pPr>
              <w:pStyle w:val="34"/>
              <w:numPr>
                <w:ilvl w:val="2"/>
                <w:numId w:val="5"/>
              </w:numPr>
              <w:spacing w:after="120"/>
              <w:ind w:firstLineChars="0"/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Without gap</w:t>
            </w:r>
          </w:p>
          <w:p>
            <w:pPr>
              <w:pStyle w:val="34"/>
              <w:numPr>
                <w:ilvl w:val="2"/>
                <w:numId w:val="5"/>
              </w:numPr>
              <w:spacing w:after="120"/>
              <w:ind w:firstLineChars="0"/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With gap</w:t>
            </w:r>
          </w:p>
          <w:p>
            <w:pPr>
              <w:pStyle w:val="34"/>
              <w:numPr>
                <w:ilvl w:val="1"/>
                <w:numId w:val="5"/>
              </w:numPr>
              <w:spacing w:after="120"/>
              <w:ind w:firstLineChars="0"/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Option 2a: for CSI-RS based LTM, it is proposed to consider intra-frequency measurement, inter-frequency  measurement without gap and inter-frequency measurement with gap, which are aligned with Rel-18 SSB based LTM. (CMCC)</w:t>
            </w:r>
          </w:p>
          <w:p>
            <w:pPr>
              <w:pStyle w:val="34"/>
              <w:numPr>
                <w:ilvl w:val="1"/>
                <w:numId w:val="5"/>
              </w:numPr>
              <w:spacing w:after="120"/>
              <w:ind w:firstLineChars="0"/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Option 2b: prioritize intra-frequency measurement without GAP, inter-frequency measurement with GAP. (Apple, Samsung, HW, OPPO, CATT)</w:t>
            </w:r>
          </w:p>
          <w:p>
            <w:pPr>
              <w:pStyle w:val="34"/>
              <w:numPr>
                <w:ilvl w:val="1"/>
                <w:numId w:val="5"/>
              </w:numPr>
              <w:spacing w:after="120"/>
              <w:ind w:firstLineChars="0"/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Option 2c: </w:t>
            </w:r>
            <w:r>
              <w:rPr>
                <w:rFonts w:eastAsia="宋体"/>
                <w:bCs/>
                <w:i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CSI-RS based L1 measurements for candidate cells shall support</w:t>
            </w:r>
          </w:p>
          <w:p>
            <w:pPr>
              <w:pStyle w:val="34"/>
              <w:numPr>
                <w:ilvl w:val="2"/>
                <w:numId w:val="5"/>
              </w:numPr>
              <w:spacing w:after="120"/>
              <w:ind w:firstLineChars="0"/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Cs/>
                <w:i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Measurement within active BWP, Measurements outside active BWP</w:t>
            </w:r>
            <w:r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. (E///, ZTE)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>
      <w:pPr>
        <w:spacing w:before="157" w:beforeLines="50"/>
        <w:rPr>
          <w:rFonts w:hint="eastAsia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eastAsia="等线"/>
          <w:iCs/>
          <w:color w:val="auto"/>
          <w:sz w:val="21"/>
          <w:szCs w:val="21"/>
          <w:lang w:val="en-US" w:eastAsia="zh-CN"/>
        </w:rPr>
        <w:t xml:space="preserve">In our views, both with and without gap should be covered due to this is for neighbor cell measurement and measurement with gap is a typical scenario. Some companies proposed the concern. For serving cell, there is no specific restriction in time domain on configurations of CSI-RS resources for L1-RSRP measurement. So, </w:t>
      </w: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i</w:t>
      </w:r>
      <w:r>
        <w:rPr>
          <w:color w:val="auto"/>
          <w:sz w:val="21"/>
          <w:szCs w:val="21"/>
          <w:highlight w:val="none"/>
        </w:rPr>
        <w:t>t</w:t>
      </w:r>
      <w:r>
        <w:rPr>
          <w:rFonts w:hint="default"/>
          <w:color w:val="auto"/>
          <w:sz w:val="21"/>
          <w:szCs w:val="21"/>
          <w:highlight w:val="none"/>
          <w:lang w:val="en-US" w:eastAsia="zh-CN"/>
        </w:rPr>
        <w:t>’</w:t>
      </w:r>
      <w:r>
        <w:rPr>
          <w:color w:val="auto"/>
          <w:sz w:val="21"/>
          <w:szCs w:val="21"/>
          <w:highlight w:val="none"/>
        </w:rPr>
        <w:t>s difficult to ensure all the CSI-RS of the same frequency layer are within a single gap window</w:t>
      </w: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.</w:t>
      </w:r>
    </w:p>
    <w:p>
      <w:pPr>
        <w:spacing w:before="157" w:beforeLines="50" w:after="0" w:afterLines="-2147483648"/>
        <w:rPr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 xml:space="preserve">For this issue, we think it can be solved by using the same principle for CSI-RS based L3 measurement that all CSI-RS resources in the same MO are confined in the same 5ms window. However, if we consider </w:t>
      </w:r>
      <w:r>
        <w:rPr>
          <w:color w:val="auto"/>
          <w:sz w:val="21"/>
          <w:szCs w:val="21"/>
        </w:rPr>
        <w:t>perform SSB based L3 measurement and CSI-RS based L1 measurement</w:t>
      </w:r>
      <w:r>
        <w:rPr>
          <w:rFonts w:hint="eastAsia"/>
          <w:color w:val="auto"/>
          <w:sz w:val="21"/>
          <w:szCs w:val="21"/>
          <w:lang w:val="en-US" w:eastAsia="zh-CN"/>
        </w:rPr>
        <w:t xml:space="preserve"> in FR2, </w:t>
      </w:r>
      <w:r>
        <w:rPr>
          <w:color w:val="auto"/>
          <w:sz w:val="21"/>
          <w:szCs w:val="21"/>
        </w:rPr>
        <w:t>it is difficult to use one gap to cover both SSB based L3 or L1 measurement and CSI-RS based L1 measurement</w:t>
      </w:r>
      <w:r>
        <w:rPr>
          <w:rFonts w:hint="eastAsia"/>
          <w:color w:val="auto"/>
          <w:sz w:val="21"/>
          <w:szCs w:val="21"/>
          <w:lang w:val="en-US" w:eastAsia="zh-CN"/>
        </w:rPr>
        <w:t xml:space="preserve">, so </w:t>
      </w:r>
      <w:r>
        <w:rPr>
          <w:color w:val="auto"/>
          <w:sz w:val="21"/>
          <w:szCs w:val="21"/>
          <w:lang w:val="en-US" w:eastAsia="zh-CN"/>
        </w:rPr>
        <w:t>concurrent gapshall be used.</w:t>
      </w:r>
    </w:p>
    <w:p>
      <w:pPr>
        <w:spacing w:before="157" w:beforeLines="50" w:after="0" w:afterLines="-2147483648"/>
        <w:rPr>
          <w:rFonts w:hint="eastAsia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/>
          <w:b/>
          <w:bCs/>
          <w:color w:val="auto"/>
          <w:sz w:val="21"/>
          <w:szCs w:val="21"/>
          <w:lang w:val="en-US" w:eastAsia="zh-CN"/>
        </w:rPr>
        <w:t xml:space="preserve">Proposal 4: </w:t>
      </w:r>
      <w:r>
        <w:rPr>
          <w:rFonts w:hint="eastAsia" w:cstheme="minorHAnsi"/>
          <w:b/>
          <w:bCs/>
          <w:color w:val="auto"/>
          <w:sz w:val="21"/>
          <w:szCs w:val="21"/>
          <w:lang w:val="en-US" w:eastAsia="zh-CN"/>
        </w:rPr>
        <w:t>S</w:t>
      </w:r>
      <w:r>
        <w:rPr>
          <w:rFonts w:cstheme="minorHAnsi"/>
          <w:b/>
          <w:bCs/>
          <w:color w:val="auto"/>
          <w:sz w:val="21"/>
          <w:szCs w:val="21"/>
        </w:rPr>
        <w:t>upport CSI-RS based L1-RSRP measurement</w:t>
      </w:r>
      <w:r>
        <w:rPr>
          <w:rFonts w:hint="eastAsia" w:cstheme="minorHAnsi"/>
          <w:b/>
          <w:bCs/>
          <w:color w:val="auto"/>
          <w:sz w:val="21"/>
          <w:szCs w:val="21"/>
          <w:lang w:val="en-US" w:eastAsia="zh-CN"/>
        </w:rPr>
        <w:t xml:space="preserve"> within active BWP and</w:t>
      </w:r>
      <w:r>
        <w:rPr>
          <w:rFonts w:cstheme="minorHAnsi"/>
          <w:b/>
          <w:bCs/>
          <w:color w:val="auto"/>
          <w:sz w:val="21"/>
          <w:szCs w:val="21"/>
        </w:rPr>
        <w:t xml:space="preserve"> outside active BWP, </w:t>
      </w:r>
      <w:r>
        <w:rPr>
          <w:rFonts w:hint="eastAsia" w:cstheme="minorHAnsi"/>
          <w:b/>
          <w:bCs/>
          <w:color w:val="auto"/>
          <w:sz w:val="21"/>
          <w:szCs w:val="21"/>
          <w:lang w:val="en-US" w:eastAsia="zh-CN"/>
        </w:rPr>
        <w:t>and</w:t>
      </w:r>
      <w:r>
        <w:rPr>
          <w:rFonts w:hint="eastAsia" w:cstheme="minorHAnsi"/>
          <w:b/>
          <w:bCs/>
          <w:color w:val="auto"/>
          <w:sz w:val="21"/>
          <w:szCs w:val="21"/>
          <w:highlight w:val="none"/>
          <w:lang w:val="en-US" w:eastAsia="zh-CN"/>
        </w:rPr>
        <w:t xml:space="preserve"> same principle can be used as start point, e.g., </w:t>
      </w:r>
      <w:r>
        <w:rPr>
          <w:b/>
          <w:bCs/>
          <w:color w:val="auto"/>
          <w:sz w:val="21"/>
          <w:szCs w:val="21"/>
          <w:highlight w:val="none"/>
          <w:lang w:val="en-US" w:eastAsia="zh-CN"/>
        </w:rPr>
        <w:t>defined a window to restrict the CSI-RS within gap</w:t>
      </w:r>
      <w:r>
        <w:rPr>
          <w:rFonts w:hint="eastAsia"/>
          <w:b/>
          <w:bCs/>
          <w:color w:val="auto"/>
          <w:sz w:val="21"/>
          <w:szCs w:val="21"/>
          <w:highlight w:val="none"/>
          <w:lang w:val="en-US" w:eastAsia="zh-CN"/>
        </w:rPr>
        <w:t xml:space="preserve"> which is used for</w:t>
      </w:r>
      <w:r>
        <w:rPr>
          <w:b/>
          <w:bCs/>
          <w:color w:val="auto"/>
          <w:sz w:val="21"/>
          <w:szCs w:val="21"/>
          <w:highlight w:val="none"/>
          <w:lang w:val="en-US" w:eastAsia="zh-CN"/>
        </w:rPr>
        <w:t xml:space="preserve"> CSI-RS based L3</w:t>
      </w:r>
      <w:r>
        <w:rPr>
          <w:rFonts w:hint="eastAsia"/>
          <w:b/>
          <w:bCs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b/>
          <w:bCs/>
          <w:color w:val="auto"/>
          <w:sz w:val="21"/>
          <w:szCs w:val="21"/>
          <w:highlight w:val="none"/>
          <w:lang w:val="en-US" w:eastAsia="zh-CN"/>
        </w:rPr>
        <w:t>measurement</w:t>
      </w:r>
      <w:r>
        <w:rPr>
          <w:rFonts w:hint="eastAsia"/>
          <w:b/>
          <w:bCs/>
          <w:color w:val="auto"/>
          <w:sz w:val="21"/>
          <w:szCs w:val="21"/>
          <w:highlight w:val="none"/>
          <w:lang w:val="en-US" w:eastAsia="zh-CN"/>
        </w:rPr>
        <w:t>.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  <w:noWrap w:val="0"/>
            <w:vAlign w:val="top"/>
          </w:tcPr>
          <w:p>
            <w:pPr>
              <w:pStyle w:val="34"/>
              <w:numPr>
                <w:ilvl w:val="-1"/>
                <w:numId w:val="0"/>
              </w:numPr>
              <w:spacing w:after="120"/>
              <w:ind w:left="0" w:firstLine="0" w:firstLineChars="0"/>
              <w:rPr>
                <w:rFonts w:eastAsia="宋体"/>
                <w:b/>
                <w:bCs/>
                <w:color w:val="000000" w:themeColor="text1"/>
                <w:u w:val="singl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lang w:val="en-US"/>
              </w:rPr>
              <w:t>Issue 2-12: RTD assumption</w:t>
            </w:r>
          </w:p>
          <w:p>
            <w:pPr>
              <w:pStyle w:val="34"/>
              <w:numPr>
                <w:ilvl w:val="0"/>
                <w:numId w:val="5"/>
              </w:numPr>
              <w:spacing w:after="120"/>
              <w:ind w:firstLineChars="0"/>
              <w:rPr>
                <w:rFonts w:eastAsia="宋体"/>
                <w:color w:val="000000" w:themeColor="text1"/>
                <w:u w:val="singl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u w:val="single"/>
                <w:lang w:val="en-US"/>
                <w14:textFill>
                  <w14:solidFill>
                    <w14:schemeClr w14:val="tx1"/>
                  </w14:solidFill>
                </w14:textFill>
              </w:rPr>
              <w:t>Further discuss based on the following assumption:</w:t>
            </w:r>
          </w:p>
          <w:p>
            <w:pPr>
              <w:pStyle w:val="34"/>
              <w:numPr>
                <w:ilvl w:val="1"/>
                <w:numId w:val="5"/>
              </w:numPr>
              <w:spacing w:after="120"/>
              <w:ind w:firstLineChars="0"/>
              <w:rPr>
                <w:rFonts w:eastAsia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RTD is the received time difference among CSI-RS and SSB from different cells.</w:t>
            </w:r>
          </w:p>
          <w:p>
            <w:pPr>
              <w:pStyle w:val="34"/>
              <w:numPr>
                <w:ilvl w:val="2"/>
                <w:numId w:val="5"/>
              </w:numPr>
              <w:spacing w:after="120"/>
              <w:ind w:firstLineChars="0"/>
              <w:rPr>
                <w:rFonts w:eastAsia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Alt 1: define requirements for both RTD&lt;CP and RTD&gt;CP. Introduce an optional UE capability for RTD&gt;CP.</w:t>
            </w:r>
          </w:p>
          <w:p>
            <w:pPr>
              <w:pStyle w:val="34"/>
              <w:numPr>
                <w:ilvl w:val="2"/>
                <w:numId w:val="5"/>
              </w:numPr>
              <w:spacing w:after="120"/>
              <w:ind w:firstLineChars="0"/>
              <w:rPr>
                <w:rFonts w:eastAsia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Alt 2: only define requirements for RTD&lt;CP. </w:t>
            </w:r>
          </w:p>
          <w:p>
            <w:pPr>
              <w:pStyle w:val="34"/>
              <w:numPr>
                <w:ilvl w:val="3"/>
                <w:numId w:val="5"/>
              </w:numPr>
              <w:spacing w:after="120"/>
              <w:ind w:firstLineChars="0"/>
              <w:rPr>
                <w:rFonts w:eastAsia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NW shall only enable this when RTD&lt;CP is guaranteed.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>
      <w:pPr>
        <w:spacing w:before="157" w:beforeLines="50"/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0"/>
          <w:szCs w:val="20"/>
          <w:lang w:val="en-US" w:eastAsia="zh-CN"/>
        </w:rPr>
        <w:t xml:space="preserve">As to RTD assumption, </w:t>
      </w:r>
      <w:r>
        <w:rPr>
          <w:color w:val="auto"/>
          <w:sz w:val="21"/>
          <w:szCs w:val="21"/>
          <w:lang w:val="en-US" w:eastAsia="zh-CN"/>
        </w:rPr>
        <w:t>RTD&gt;CP is a typical case</w:t>
      </w:r>
      <w:r>
        <w:rPr>
          <w:rFonts w:hint="eastAsia"/>
          <w:color w:val="auto"/>
          <w:sz w:val="21"/>
          <w:szCs w:val="21"/>
          <w:lang w:val="en-US" w:eastAsia="zh-CN"/>
        </w:rPr>
        <w:t xml:space="preserve"> for neighbor cell measurement. It</w:t>
      </w:r>
      <w:r>
        <w:rPr>
          <w:rFonts w:hint="default"/>
          <w:color w:val="auto"/>
          <w:sz w:val="21"/>
          <w:szCs w:val="21"/>
          <w:lang w:val="en-US" w:eastAsia="zh-CN"/>
        </w:rPr>
        <w:t>’</w:t>
      </w:r>
      <w:r>
        <w:rPr>
          <w:rFonts w:hint="eastAsia"/>
          <w:color w:val="auto"/>
          <w:sz w:val="21"/>
          <w:szCs w:val="21"/>
          <w:lang w:val="en-US" w:eastAsia="zh-CN"/>
        </w:rPr>
        <w:t>s reasonable to consider this case in CSI-RS based L1-RSRP measurement. We prefer to define requirements for both RTD&lt;CP and RTD&gt;CP. Meanwhile, the same method as SSB based L1-RSRP measurement can be used, i.e., introduce an optional UE capability for RTD&gt;CP. However, as mentioned by UE vendor, it</w:t>
      </w:r>
      <w:r>
        <w:rPr>
          <w:rFonts w:hint="default"/>
          <w:color w:val="auto"/>
          <w:sz w:val="21"/>
          <w:szCs w:val="21"/>
          <w:lang w:val="en-US" w:eastAsia="zh-CN"/>
        </w:rPr>
        <w:t>’</w:t>
      </w:r>
      <w:r>
        <w:rPr>
          <w:rFonts w:hint="eastAsia"/>
          <w:color w:val="auto"/>
          <w:sz w:val="21"/>
          <w:szCs w:val="21"/>
          <w:lang w:val="en-US" w:eastAsia="zh-CN"/>
        </w:rPr>
        <w:t>s complicated to use different FFT for CSI-RS based measurement. Consider UE implementation and RTD&gt;CP has been supported in SSB based measurement, it</w:t>
      </w:r>
      <w:r>
        <w:rPr>
          <w:rFonts w:hint="default"/>
          <w:color w:val="auto"/>
          <w:sz w:val="21"/>
          <w:szCs w:val="21"/>
          <w:lang w:val="en-US" w:eastAsia="zh-CN"/>
        </w:rPr>
        <w:t>’</w:t>
      </w:r>
      <w:r>
        <w:rPr>
          <w:rFonts w:hint="eastAsia"/>
          <w:color w:val="auto"/>
          <w:sz w:val="21"/>
          <w:szCs w:val="21"/>
          <w:lang w:val="en-US" w:eastAsia="zh-CN"/>
        </w:rPr>
        <w:t>s ok for us to deporitize the discussion on RTD&gt;CP.</w:t>
      </w:r>
    </w:p>
    <w:p>
      <w:pPr>
        <w:spacing w:before="157" w:beforeLines="50"/>
        <w:rPr>
          <w:rFonts w:hint="eastAsia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/>
          <w:b/>
          <w:bCs/>
          <w:color w:val="auto"/>
          <w:sz w:val="21"/>
          <w:szCs w:val="21"/>
          <w:lang w:val="en-US" w:eastAsia="zh-CN"/>
        </w:rPr>
        <w:t xml:space="preserve">Proposal 5: Prefer to define requirements for both RTD&lt;CP and RTD&gt;CP. 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  <w:noWrap w:val="0"/>
            <w:vAlign w:val="top"/>
          </w:tcPr>
          <w:p>
            <w:pPr>
              <w:pStyle w:val="34"/>
              <w:numPr>
                <w:ilvl w:val="-1"/>
                <w:numId w:val="0"/>
              </w:numPr>
              <w:spacing w:after="120"/>
              <w:ind w:left="0" w:firstLine="0" w:firstLineChars="0"/>
              <w:rPr>
                <w:rFonts w:eastAsia="宋体"/>
                <w:color w:val="000000" w:themeColor="text1"/>
                <w:u w:val="singl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/>
                <w:bCs/>
                <w:color w:val="000000" w:themeColor="text1"/>
                <w:u w:val="single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Issue 2-17: CSI acquisition on candidate cell(s) before or during LTM cell switch </w:t>
            </w:r>
          </w:p>
          <w:p>
            <w:pPr>
              <w:pStyle w:val="34"/>
              <w:numPr>
                <w:ilvl w:val="0"/>
                <w:numId w:val="5"/>
              </w:numPr>
              <w:spacing w:after="120"/>
              <w:ind w:firstLineChars="0"/>
              <w:rPr>
                <w:rFonts w:eastAsia="宋体"/>
                <w:color w:val="000000" w:themeColor="text1"/>
                <w:u w:val="singl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u w:val="single"/>
                <w:lang w:val="en-US"/>
                <w14:textFill>
                  <w14:solidFill>
                    <w14:schemeClr w14:val="tx1"/>
                  </w14:solidFill>
                </w14:textFill>
              </w:rPr>
              <w:t>Candidate solutions:</w:t>
            </w:r>
          </w:p>
          <w:p>
            <w:pPr>
              <w:pStyle w:val="34"/>
              <w:numPr>
                <w:ilvl w:val="1"/>
                <w:numId w:val="5"/>
              </w:numPr>
              <w:spacing w:after="120"/>
              <w:ind w:firstLineChars="0"/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Option 1: Wait for more RAN1 progress to start the discussion on CSI acquisition in RAN4. (MTK, QC)</w:t>
            </w:r>
          </w:p>
          <w:p>
            <w:pPr>
              <w:spacing w:after="120"/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5"/>
              <w:numPr>
                <w:ilvl w:val="0"/>
                <w:numId w:val="0"/>
              </w:numPr>
              <w:rPr>
                <w:rFonts w:ascii="Times New Roman" w:hAnsi="Times New Roman"/>
                <w:b/>
                <w:bCs/>
                <w:sz w:val="21"/>
                <w:szCs w:val="21"/>
                <w:u w:val="single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1"/>
                <w:szCs w:val="21"/>
                <w:u w:val="single"/>
                <w:lang w:val="en-US"/>
              </w:rPr>
              <w:t>Issue 2-18: accuracy and side condition for CSI-RS based L1-RSRP measurement</w:t>
            </w:r>
          </w:p>
          <w:p>
            <w:pPr>
              <w:pStyle w:val="34"/>
              <w:numPr>
                <w:ilvl w:val="0"/>
                <w:numId w:val="5"/>
              </w:numPr>
              <w:spacing w:after="120"/>
              <w:ind w:firstLineChars="0"/>
              <w:rPr>
                <w:rFonts w:eastAsia="宋体"/>
                <w:color w:val="000000" w:themeColor="text1"/>
                <w:u w:val="singl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u w:val="single"/>
                <w:lang w:val="en-US"/>
                <w14:textFill>
                  <w14:solidFill>
                    <w14:schemeClr w14:val="tx1"/>
                  </w14:solidFill>
                </w14:textFill>
              </w:rPr>
              <w:t>Candidate solutions:</w:t>
            </w:r>
          </w:p>
          <w:p>
            <w:pPr>
              <w:pStyle w:val="34"/>
              <w:numPr>
                <w:ilvl w:val="1"/>
                <w:numId w:val="5"/>
              </w:numPr>
              <w:spacing w:after="120"/>
              <w:ind w:firstLineChars="0"/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Option 1: The existing side condition for CSI-RS based L1-RSRP measurement for serving cell is used as the starting point. (Apple)</w:t>
            </w:r>
          </w:p>
          <w:p>
            <w:pPr>
              <w:pStyle w:val="34"/>
              <w:numPr>
                <w:ilvl w:val="1"/>
                <w:numId w:val="5"/>
              </w:numPr>
              <w:spacing w:after="120"/>
              <w:ind w:firstLineChars="0"/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Option 1a: CSI-RS based L1-RSRP accuracy of the serving cell can be applied for CSI-RS based L1-RSRP of the candidate neighbour cells. (HW)</w:t>
            </w:r>
          </w:p>
          <w:p>
            <w:pPr>
              <w:pStyle w:val="34"/>
              <w:numPr>
                <w:ilvl w:val="1"/>
                <w:numId w:val="5"/>
              </w:numPr>
              <w:spacing w:after="120"/>
              <w:ind w:firstLineChars="0"/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Option 2: </w:t>
            </w:r>
            <w:r>
              <w:rPr>
                <w:rFonts w:eastAsia="宋体"/>
                <w:bCs/>
                <w:i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RAN4 to discuss the CSI-RS accuracy requirements during performance part. (E///)</w:t>
            </w:r>
          </w:p>
          <w:p>
            <w:pPr>
              <w:spacing w:after="120"/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5"/>
              <w:numPr>
                <w:ilvl w:val="0"/>
                <w:numId w:val="0"/>
              </w:numPr>
              <w:rPr>
                <w:rFonts w:ascii="Times New Roman" w:hAnsi="Times New Roman"/>
                <w:b/>
                <w:bCs/>
                <w:sz w:val="21"/>
                <w:szCs w:val="21"/>
                <w:u w:val="single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1"/>
                <w:szCs w:val="21"/>
                <w:u w:val="single"/>
                <w:lang w:val="en-US"/>
              </w:rPr>
              <w:t>Issue 2-19: CSI-RS based L1-SINR measurement</w:t>
            </w:r>
          </w:p>
          <w:p>
            <w:pPr>
              <w:pStyle w:val="34"/>
              <w:numPr>
                <w:ilvl w:val="0"/>
                <w:numId w:val="5"/>
              </w:numPr>
              <w:spacing w:after="120"/>
              <w:ind w:firstLineChars="0"/>
              <w:rPr>
                <w:rFonts w:eastAsia="宋体"/>
                <w:color w:val="000000" w:themeColor="text1"/>
                <w:u w:val="singl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u w:val="single"/>
                <w:lang w:val="en-US"/>
                <w14:textFill>
                  <w14:solidFill>
                    <w14:schemeClr w14:val="tx1"/>
                  </w14:solidFill>
                </w14:textFill>
              </w:rPr>
              <w:t>Candidate solutions:</w:t>
            </w:r>
          </w:p>
          <w:p>
            <w:pPr>
              <w:pStyle w:val="34"/>
              <w:numPr>
                <w:ilvl w:val="1"/>
                <w:numId w:val="5"/>
              </w:numPr>
              <w:spacing w:after="120"/>
              <w:ind w:firstLineChars="0"/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Option 1: RAN4 need to discuss whether to define the requirements for CSI-RS based L1-SINR measurement. (CATT)</w:t>
            </w:r>
          </w:p>
          <w:p>
            <w:pPr>
              <w:pStyle w:val="34"/>
              <w:numPr>
                <w:ilvl w:val="2"/>
                <w:numId w:val="5"/>
              </w:numPr>
              <w:spacing w:after="120"/>
              <w:ind w:firstLineChars="0"/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RAN4 to wait for more RAN1 input.</w:t>
            </w:r>
          </w:p>
          <w:p>
            <w:pPr>
              <w:pStyle w:val="34"/>
              <w:numPr>
                <w:ilvl w:val="1"/>
                <w:numId w:val="5"/>
              </w:numPr>
              <w:spacing w:after="120"/>
              <w:ind w:firstLineChars="0"/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Option 2: </w:t>
            </w:r>
            <w:r>
              <w:rPr>
                <w:lang w:val="en-US"/>
              </w:rPr>
              <w:t>RAN4 focus on CSI-RS based L1-RSRP measurement and FFS on L1-SINR measurement</w:t>
            </w:r>
            <w:r>
              <w:rPr>
                <w:rFonts w:eastAsia="宋体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(Apple, Nokia)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>
      <w:pPr>
        <w:spacing w:before="157" w:beforeLines="50"/>
        <w:rPr>
          <w:rFonts w:hint="default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>For the issues about</w:t>
      </w:r>
      <w:r>
        <w:rPr>
          <w:rFonts w:hint="eastAsia"/>
          <w:b/>
          <w:bCs/>
          <w:color w:val="auto"/>
          <w:sz w:val="21"/>
          <w:szCs w:val="21"/>
          <w:lang w:val="en-US" w:eastAsia="zh-CN"/>
        </w:rPr>
        <w:t xml:space="preserve"> </w:t>
      </w:r>
      <w:r>
        <w:rPr>
          <w:lang w:val="en-US"/>
        </w:rPr>
        <w:t>CSI acquisition on candidate cell(s) before or during LTM cell switch</w:t>
      </w:r>
      <w:r>
        <w:rPr>
          <w:rFonts w:hint="eastAsia"/>
          <w:lang w:val="en-US" w:eastAsia="zh-CN"/>
        </w:rPr>
        <w:t xml:space="preserve"> and </w:t>
      </w:r>
      <w:r>
        <w:rPr>
          <w:lang w:val="en-US"/>
        </w:rPr>
        <w:t>CSI-RS based L1-SINR measurement</w:t>
      </w:r>
      <w:r>
        <w:rPr>
          <w:rFonts w:hint="eastAsia"/>
          <w:lang w:val="en-US" w:eastAsia="zh-CN"/>
        </w:rPr>
        <w:t>, they are remain open in RAN1. Therefore, we should wait for more progress from other group before defining requirements.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  <w:noWrap w:val="0"/>
            <w:vAlign w:val="top"/>
          </w:tcPr>
          <w:p>
            <w:pPr>
              <w:ind w:leftChars="100"/>
              <w:rPr>
                <w:rFonts w:cs="Times"/>
                <w:b/>
                <w:bCs/>
                <w:i/>
                <w:iCs/>
                <w:szCs w:val="20"/>
                <w:lang w:eastAsia="zh-CN"/>
              </w:rPr>
            </w:pPr>
            <w:r>
              <w:rPr>
                <w:rFonts w:cs="Times"/>
                <w:b/>
                <w:bCs/>
                <w:i/>
                <w:iCs/>
                <w:szCs w:val="20"/>
                <w:lang w:eastAsia="zh-CN"/>
              </w:rPr>
              <w:t>Conclusion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Chars="10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cs="Times"/>
                <w:i/>
                <w:iCs/>
                <w:szCs w:val="20"/>
                <w:lang w:eastAsia="zh-CN"/>
              </w:rPr>
              <w:t>There is no consensus in RAN1 on the support L1-SINR measurement based on CSI-RS for candidate cells</w:t>
            </w:r>
          </w:p>
        </w:tc>
      </w:tr>
    </w:tbl>
    <w:p>
      <w:pPr>
        <w:spacing w:before="157" w:beforeLines="50"/>
        <w:rPr>
          <w:rFonts w:hint="eastAsia"/>
          <w:b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Proposal 6: </w:t>
      </w:r>
      <w:r>
        <w:rPr>
          <w:rFonts w:eastAsia="宋体"/>
          <w:b/>
          <w:bCs w:val="0"/>
          <w:color w:val="000000" w:themeColor="text1"/>
          <w:lang w:val="en-US"/>
          <w14:textFill>
            <w14:solidFill>
              <w14:schemeClr w14:val="tx1"/>
            </w14:solidFill>
          </w14:textFill>
        </w:rPr>
        <w:t>Wait for more RAN1 progress to start the discussion on CSI acquisition in RAN4</w:t>
      </w:r>
      <w:r>
        <w:rPr>
          <w:rFonts w:hint="eastAsia"/>
          <w:b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>
      <w:pPr>
        <w:spacing w:before="157" w:beforeLines="50"/>
        <w:rPr>
          <w:rFonts w:hint="eastAsia" w:eastAsia="宋体"/>
          <w:b/>
          <w:lang w:val="en-US" w:eastAsia="zh-CN"/>
        </w:rPr>
      </w:pPr>
      <w:r>
        <w:rPr>
          <w:rFonts w:hint="eastAsia"/>
          <w:b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Proposal 7: </w:t>
      </w:r>
      <w:r>
        <w:rPr>
          <w:b/>
          <w:lang w:val="en-US"/>
        </w:rPr>
        <w:t>focus on CSI-RS based L1-RSRP measurement and FFS on L1-SINR measurement</w:t>
      </w:r>
      <w:r>
        <w:rPr>
          <w:rFonts w:hint="eastAsia"/>
          <w:b/>
          <w:lang w:val="en-US" w:eastAsia="zh-CN"/>
        </w:rPr>
        <w:t>.</w:t>
      </w:r>
    </w:p>
    <w:p>
      <w:pPr>
        <w:spacing w:before="157" w:beforeLines="50"/>
        <w:rPr>
          <w:rFonts w:hint="eastAsia"/>
          <w:highlight w:val="none"/>
          <w:lang w:val="en-US" w:eastAsia="zh-CN"/>
        </w:rPr>
      </w:pPr>
      <w:r>
        <w:rPr>
          <w:rFonts w:hint="eastAsia"/>
          <w:lang w:val="en-US" w:eastAsia="zh-CN"/>
        </w:rPr>
        <w:t xml:space="preserve">As to the </w:t>
      </w:r>
      <w:r>
        <w:rPr>
          <w:lang w:val="en-US"/>
        </w:rPr>
        <w:t>accuracy and side condition for CSI-RS based L1-RSRP measurement</w:t>
      </w:r>
      <w:r>
        <w:rPr>
          <w:rFonts w:hint="eastAsia"/>
          <w:lang w:val="en-US" w:eastAsia="zh-CN"/>
        </w:rPr>
        <w:t xml:space="preserve">, we prefer to reuse </w:t>
      </w:r>
      <w:r>
        <w:rPr>
          <w:rFonts w:eastAsia="宋体"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  <w:t>CSI-RS based L1-RSRP accuracy of the serving cell</w:t>
      </w:r>
      <w:r>
        <w:rPr>
          <w:rFonts w:hint="eastAsia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In our understanding, one CSI-RS resource is used for both serving and neighboring cell measurements, e.g., CSI-RS resources for L1-RSRP measurement on neighbor cell for UE#1 are in fact the resources for L1 measurement of serving cell for UE#2. Meanwhile, measurement accuracy is performance requirement, we can discuss it in performance part.</w:t>
      </w:r>
      <w:r>
        <w:rPr>
          <w:rFonts w:hint="eastAsia"/>
          <w:highlight w:val="none"/>
          <w:lang w:val="en-US" w:eastAsia="zh-CN"/>
        </w:rPr>
        <w:t xml:space="preserve"> </w:t>
      </w:r>
    </w:p>
    <w:p>
      <w:pPr>
        <w:spacing w:before="157" w:beforeLines="50"/>
        <w:rPr>
          <w:rFonts w:hint="default"/>
          <w:b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/>
          <w:color w:val="auto"/>
          <w:sz w:val="21"/>
          <w:szCs w:val="21"/>
          <w:highlight w:val="none"/>
          <w:lang w:val="en-US" w:eastAsia="zh-CN"/>
        </w:rPr>
        <w:t xml:space="preserve">Proposal 8: </w:t>
      </w:r>
      <w:r>
        <w:rPr>
          <w:rFonts w:eastAsia="宋体"/>
          <w:b/>
          <w:bCs/>
          <w:iCs/>
          <w:color w:val="000000" w:themeColor="text1"/>
          <w:lang w:val="en-US"/>
          <w14:textFill>
            <w14:solidFill>
              <w14:schemeClr w14:val="tx1"/>
            </w14:solidFill>
          </w14:textFill>
        </w:rPr>
        <w:t>RAN4 to discuss the CSI-RS accuracy requirements during performance part</w:t>
      </w:r>
      <w:r>
        <w:rPr>
          <w:rFonts w:hint="eastAsia"/>
          <w:b/>
          <w:bCs/>
          <w:i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and CSI-RS based L1-RSRP accuracy of the serving cell can be used as baseline</w:t>
      </w:r>
      <w:r>
        <w:rPr>
          <w:rFonts w:eastAsia="宋体"/>
          <w:b/>
          <w:bCs/>
          <w:iCs/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. </w:t>
      </w:r>
    </w:p>
    <w:p>
      <w:pPr>
        <w:pStyle w:val="55"/>
        <w:tabs>
          <w:tab w:val="left" w:pos="567"/>
          <w:tab w:val="clear" w:pos="1985"/>
        </w:tabs>
        <w:adjustRightInd w:val="0"/>
        <w:spacing w:before="0" w:beforeLines="0" w:after="0" w:afterLines="0"/>
        <w:ind w:left="510" w:hanging="510"/>
      </w:pPr>
      <w:r>
        <w:t>Conclusions</w:t>
      </w:r>
    </w:p>
    <w:p>
      <w:pPr>
        <w:numPr>
          <w:ilvl w:val="-1"/>
          <w:numId w:val="0"/>
        </w:numPr>
        <w:spacing w:before="157" w:beforeLines="50" w:afterLines="0"/>
        <w:ind w:left="0" w:firstLine="0"/>
        <w:rPr>
          <w:rFonts w:hint="eastAsia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CA"/>
        </w:rPr>
        <w:t>In this contribution</w:t>
      </w:r>
      <w:r>
        <w:rPr>
          <w:rFonts w:hint="default" w:ascii="Times New Roman" w:hAnsi="Times New Roman" w:cs="Times New Roman"/>
          <w:b/>
          <w:bCs/>
          <w:sz w:val="21"/>
          <w:szCs w:val="21"/>
        </w:rPr>
        <w:t xml:space="preserve">, 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</w:rPr>
        <w:t>we put forward the following proposals on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en-US"/>
        </w:rPr>
        <w:t xml:space="preserve"> 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 xml:space="preserve">R19 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en-US"/>
        </w:rPr>
        <w:t>L1/L2 triggered mobility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.</w:t>
      </w:r>
    </w:p>
    <w:p>
      <w:pPr>
        <w:spacing w:before="157" w:beforeLines="50"/>
        <w:rPr>
          <w:rFonts w:hint="default"/>
          <w:b/>
          <w:bCs/>
          <w:szCs w:val="21"/>
          <w:lang w:val="en-US" w:eastAsia="zh-CN"/>
        </w:rPr>
      </w:pPr>
      <w:r>
        <w:rPr>
          <w:rFonts w:hint="eastAsia"/>
          <w:b/>
          <w:bCs/>
          <w:szCs w:val="21"/>
          <w:lang w:val="en-US" w:eastAsia="zh-CN"/>
        </w:rPr>
        <w:t xml:space="preserve">Observation 1: whether it's restricted to SSB-based L3 measurement only or applicable to both </w:t>
      </w:r>
      <w:r>
        <w:rPr>
          <w:b/>
          <w:bCs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  <w:t>SSB-based L3 measurement</w:t>
      </w:r>
      <w:r>
        <w:rPr>
          <w:rFonts w:hint="eastAsia"/>
          <w:b/>
          <w:bCs/>
          <w:szCs w:val="21"/>
          <w:highlight w:val="none"/>
          <w:lang w:val="en-US" w:eastAsia="zh-CN"/>
        </w:rPr>
        <w:t xml:space="preserve"> </w:t>
      </w:r>
      <w:r>
        <w:rPr>
          <w:rFonts w:hint="eastAsia"/>
          <w:b/>
          <w:bCs/>
          <w:szCs w:val="21"/>
          <w:lang w:val="en-US" w:eastAsia="zh-CN"/>
        </w:rPr>
        <w:t>and CSI-RS based L3 measurement, it makes no difference to the first bullet.</w:t>
      </w:r>
    </w:p>
    <w:p>
      <w:pPr>
        <w:spacing w:before="157" w:beforeLines="50"/>
        <w:rPr>
          <w:rFonts w:hint="default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Observation 2: for measurement resource, there is no conclusion on </w:t>
      </w:r>
      <w:r>
        <w:rPr>
          <w:b/>
          <w:bCs/>
          <w:sz w:val="21"/>
          <w:szCs w:val="21"/>
          <w:lang w:val="en-US" w:eastAsia="zh-CN"/>
        </w:rPr>
        <w:t>QCL relation between CSI-RS and SSB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in RAN1/RAN2.</w:t>
      </w:r>
    </w:p>
    <w:p>
      <w:pPr>
        <w:ind w:left="2"/>
        <w:rPr>
          <w:b/>
          <w:bCs/>
          <w:color w:val="000000" w:themeColor="text1"/>
          <w:sz w:val="22"/>
          <w:szCs w:val="22"/>
          <w:lang w:val="en-GB" w:eastAsia="ko-KR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szCs w:val="21"/>
          <w:lang w:val="en-US" w:eastAsia="zh-CN"/>
        </w:rPr>
        <w:t xml:space="preserve">Proposal 1: </w:t>
      </w:r>
      <w:r>
        <w:rPr>
          <w:b/>
          <w:bCs/>
          <w:color w:val="000000" w:themeColor="text1"/>
          <w:sz w:val="22"/>
          <w:szCs w:val="22"/>
          <w:lang w:val="en-GB" w:eastAsia="ko-KR"/>
          <w14:textFill>
            <w14:solidFill>
              <w14:schemeClr w14:val="tx1"/>
            </w14:solidFill>
          </w14:textFill>
        </w:rPr>
        <w:t>The cell is considered as known if the following conditions are met in this requirement:</w:t>
      </w:r>
    </w:p>
    <w:p>
      <w:pPr>
        <w:numPr>
          <w:ilvl w:val="1"/>
          <w:numId w:val="5"/>
        </w:numPr>
        <w:spacing w:after="120"/>
        <w:rPr>
          <w:b/>
          <w:bCs/>
          <w:color w:val="auto"/>
          <w:highlight w:val="none"/>
          <w:lang w:val="en-US"/>
        </w:rPr>
      </w:pPr>
      <w:r>
        <w:rPr>
          <w:b/>
          <w:bCs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  <w:t xml:space="preserve">The UE has performed L3 measurement on the target cell during the last 5 seconds, </w:t>
      </w:r>
      <w:r>
        <w:rPr>
          <w:b/>
          <w:bCs/>
          <w:color w:val="auto"/>
          <w:highlight w:val="none"/>
          <w:lang w:val="en-US"/>
        </w:rPr>
        <w:t>and</w:t>
      </w:r>
    </w:p>
    <w:p>
      <w:pPr>
        <w:numPr>
          <w:ilvl w:val="1"/>
          <w:numId w:val="5"/>
        </w:numPr>
        <w:spacing w:after="120"/>
        <w:rPr>
          <w:b/>
          <w:bCs/>
          <w:color w:val="auto"/>
          <w:highlight w:val="none"/>
          <w:lang w:val="en-US"/>
        </w:rPr>
      </w:pPr>
      <w:r>
        <w:rPr>
          <w:b/>
          <w:bCs/>
          <w:color w:val="auto"/>
          <w:highlight w:val="none"/>
          <w:lang w:val="en-US"/>
        </w:rPr>
        <w:t>The SSB from the target cell configured for L3[/L1] measurement remains detectable according to the cell identification requirements in clause 9.2.</w:t>
      </w:r>
    </w:p>
    <w:p>
      <w:pPr>
        <w:numPr>
          <w:ilvl w:val="2"/>
          <w:numId w:val="5"/>
        </w:numPr>
        <w:spacing w:after="120"/>
        <w:rPr>
          <w:b/>
          <w:bCs/>
          <w:color w:val="auto"/>
          <w:highlight w:val="none"/>
          <w:lang w:val="en-US"/>
        </w:rPr>
      </w:pPr>
      <w:r>
        <w:rPr>
          <w:b/>
          <w:bCs/>
          <w:color w:val="auto"/>
          <w:highlight w:val="none"/>
          <w:lang w:val="en-US"/>
        </w:rPr>
        <w:t>L1 measurement in the 2</w:t>
      </w:r>
      <w:r>
        <w:rPr>
          <w:b/>
          <w:bCs/>
          <w:color w:val="auto"/>
          <w:highlight w:val="none"/>
          <w:vertAlign w:val="superscript"/>
          <w:lang w:val="en-US"/>
        </w:rPr>
        <w:t>nd</w:t>
      </w:r>
      <w:r>
        <w:rPr>
          <w:b/>
          <w:bCs/>
          <w:color w:val="auto"/>
          <w:highlight w:val="none"/>
          <w:lang w:val="en-US"/>
        </w:rPr>
        <w:t xml:space="preserve"> bullet is not needed for FR1. </w:t>
      </w:r>
    </w:p>
    <w:p>
      <w:pPr>
        <w:numPr>
          <w:ilvl w:val="2"/>
          <w:numId w:val="5"/>
        </w:numPr>
        <w:spacing w:after="120"/>
        <w:rPr>
          <w:b/>
          <w:bCs/>
          <w:color w:val="auto"/>
          <w:highlight w:val="none"/>
          <w:lang w:val="en-US"/>
        </w:rPr>
      </w:pPr>
      <w:r>
        <w:rPr>
          <w:rFonts w:hint="eastAsia"/>
          <w:b/>
          <w:bCs/>
          <w:color w:val="auto"/>
          <w:sz w:val="21"/>
          <w:szCs w:val="21"/>
          <w:highlight w:val="none"/>
          <w:lang w:val="en-US" w:eastAsia="zh-CN"/>
        </w:rPr>
        <w:t>keep L1 measurement for FR2-1 with bracket</w:t>
      </w:r>
      <w:r>
        <w:rPr>
          <w:b/>
          <w:bCs/>
          <w:color w:val="auto"/>
          <w:highlight w:val="none"/>
          <w:lang w:val="en-US"/>
        </w:rPr>
        <w:t xml:space="preserve"> in the 2</w:t>
      </w:r>
      <w:r>
        <w:rPr>
          <w:b/>
          <w:bCs/>
          <w:color w:val="auto"/>
          <w:highlight w:val="none"/>
          <w:vertAlign w:val="superscript"/>
          <w:lang w:val="en-US"/>
        </w:rPr>
        <w:t>nd</w:t>
      </w:r>
      <w:r>
        <w:rPr>
          <w:b/>
          <w:bCs/>
          <w:color w:val="auto"/>
          <w:highlight w:val="none"/>
          <w:lang w:val="en-US"/>
        </w:rPr>
        <w:t xml:space="preserve"> bullet</w:t>
      </w:r>
      <w:r>
        <w:rPr>
          <w:rFonts w:hint="eastAsia"/>
          <w:b/>
          <w:bCs/>
          <w:color w:val="auto"/>
          <w:highlight w:val="none"/>
          <w:lang w:val="en-US" w:eastAsia="zh-CN"/>
        </w:rPr>
        <w:t xml:space="preserve"> </w:t>
      </w:r>
      <w:r>
        <w:rPr>
          <w:rFonts w:hint="eastAsia"/>
          <w:b/>
          <w:bCs/>
          <w:color w:val="auto"/>
          <w:sz w:val="21"/>
          <w:szCs w:val="21"/>
          <w:highlight w:val="none"/>
          <w:lang w:val="en-US" w:eastAsia="zh-CN"/>
        </w:rPr>
        <w:t>and wait for RAN1/RAN2</w:t>
      </w:r>
      <w:r>
        <w:rPr>
          <w:rFonts w:hint="default"/>
          <w:b/>
          <w:bCs/>
          <w:color w:val="auto"/>
          <w:sz w:val="21"/>
          <w:szCs w:val="21"/>
          <w:highlight w:val="none"/>
          <w:lang w:val="en-US" w:eastAsia="zh-CN"/>
        </w:rPr>
        <w:t>’</w:t>
      </w:r>
      <w:r>
        <w:rPr>
          <w:rFonts w:hint="eastAsia"/>
          <w:b/>
          <w:bCs/>
          <w:color w:val="auto"/>
          <w:sz w:val="21"/>
          <w:szCs w:val="21"/>
          <w:highlight w:val="none"/>
          <w:lang w:val="en-US" w:eastAsia="zh-CN"/>
        </w:rPr>
        <w:t>s progress.</w:t>
      </w:r>
    </w:p>
    <w:p>
      <w:pPr>
        <w:numPr>
          <w:ilvl w:val="1"/>
          <w:numId w:val="5"/>
        </w:numPr>
        <w:spacing w:after="120"/>
        <w:rPr>
          <w:b/>
          <w:bCs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  <w:t>The CSI-RS from the target cell configured for L1 measurement remains detectable.</w:t>
      </w:r>
    </w:p>
    <w:p>
      <w:pPr>
        <w:spacing w:before="157" w:beforeLines="50"/>
        <w:rPr>
          <w:rFonts w:hint="eastAsia" w:eastAsia="宋体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iCs/>
          <w:lang w:val="en-US" w:eastAsia="zh-CN"/>
        </w:rPr>
        <w:t xml:space="preserve">Proposal 2: </w:t>
      </w:r>
      <w:r>
        <w:rPr>
          <w:rFonts w:eastAsia="宋体"/>
          <w:b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RAN4 </w:t>
      </w:r>
      <w:r>
        <w:rPr>
          <w:rFonts w:hint="eastAsia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should define</w:t>
      </w:r>
      <w:r>
        <w:rPr>
          <w:rFonts w:eastAsia="宋体"/>
          <w:b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="宋体"/>
          <w:b/>
          <w:lang w:eastAsia="zh-CN"/>
        </w:rPr>
        <w:t>CSI-RS based L1 measurement requirements</w:t>
      </w:r>
      <w:r>
        <w:rPr>
          <w:rFonts w:hint="eastAsia" w:eastAsia="宋体"/>
          <w:b/>
          <w:lang w:val="en-US" w:eastAsia="zh-CN"/>
        </w:rPr>
        <w:t xml:space="preserve"> for</w:t>
      </w:r>
      <w:r>
        <w:rPr>
          <w:rFonts w:eastAsia="宋体"/>
          <w:b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 periodic</w:t>
      </w:r>
      <w:r>
        <w:rPr>
          <w:rFonts w:hint="eastAsia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, aperiodic and semi-persistent</w:t>
      </w:r>
      <w:r>
        <w:rPr>
          <w:rFonts w:eastAsia="宋体"/>
          <w:b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="宋体"/>
          <w:b/>
          <w:lang w:eastAsia="zh-CN"/>
        </w:rPr>
        <w:t>CSI-RS</w:t>
      </w:r>
      <w:r>
        <w:rPr>
          <w:rFonts w:hint="eastAsia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>
      <w:pPr>
        <w:pStyle w:val="34"/>
        <w:numPr>
          <w:ilvl w:val="-1"/>
          <w:numId w:val="0"/>
        </w:numPr>
        <w:spacing w:after="120"/>
        <w:ind w:left="0" w:firstLine="0" w:firstLineChars="0"/>
        <w:rPr>
          <w:rFonts w:eastAsia="宋体"/>
          <w:b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auto"/>
          <w:highlight w:val="none"/>
          <w:lang w:val="en-US" w:eastAsia="zh-CN"/>
        </w:rPr>
        <w:t xml:space="preserve">Proposal 3: Prefer to define the intra-frequency and inter-frequency for CSI-RS based L1 measurement and </w:t>
      </w:r>
      <w:r>
        <w:rPr>
          <w:rFonts w:hint="eastAsia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a</w:t>
      </w:r>
      <w:r>
        <w:rPr>
          <w:rFonts w:eastAsia="宋体"/>
          <w:b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 measurement is defined as a CSI-RS based intra-frequency L1 measurement provided that:</w:t>
      </w:r>
    </w:p>
    <w:p>
      <w:pPr>
        <w:pStyle w:val="34"/>
        <w:numPr>
          <w:ilvl w:val="3"/>
          <w:numId w:val="5"/>
        </w:numPr>
        <w:spacing w:after="120"/>
        <w:ind w:firstLineChars="0"/>
        <w:rPr>
          <w:rFonts w:eastAsia="宋体"/>
          <w:b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宋体"/>
          <w:b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  <w:t>the SCS of the CSI-RS resource of the neighbour cell configured for L1 measurement is the same as the SCS of the CSI-RS resource on the serving cell indicated for L1 measurement, and</w:t>
      </w:r>
    </w:p>
    <w:p>
      <w:pPr>
        <w:pStyle w:val="34"/>
        <w:numPr>
          <w:ilvl w:val="3"/>
          <w:numId w:val="5"/>
        </w:numPr>
        <w:spacing w:after="120"/>
        <w:ind w:firstLineChars="0"/>
        <w:rPr>
          <w:rFonts w:eastAsia="宋体"/>
          <w:b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宋体"/>
          <w:b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  <w:t>the CP type of the CSI-RS resource of neighbour cell configured for L1 measurement is the same as the CP type of the CSI-RS resource of the serving cell indicated for L1 measurement, and</w:t>
      </w:r>
    </w:p>
    <w:p>
      <w:pPr>
        <w:pStyle w:val="34"/>
        <w:numPr>
          <w:ilvl w:val="4"/>
          <w:numId w:val="5"/>
        </w:numPr>
        <w:spacing w:after="120"/>
        <w:ind w:firstLineChars="0"/>
        <w:rPr>
          <w:rFonts w:eastAsia="宋体"/>
          <w:b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宋体"/>
          <w:b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  <w:t>It is applied for SCS = 60KHz</w:t>
      </w:r>
    </w:p>
    <w:p>
      <w:pPr>
        <w:pStyle w:val="34"/>
        <w:numPr>
          <w:ilvl w:val="3"/>
          <w:numId w:val="5"/>
        </w:numPr>
        <w:spacing w:after="120"/>
        <w:ind w:firstLineChars="0"/>
        <w:rPr>
          <w:rFonts w:eastAsia="宋体"/>
          <w:b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宋体"/>
          <w:b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  <w:t>the centre frequency of the CSI-RS resource of the neighbour cell configured for L1 measurement is the same as the centre frequency of the CSI-RS resource of the serving cell indicated for L1 measurement</w:t>
      </w:r>
    </w:p>
    <w:p>
      <w:pPr>
        <w:spacing w:before="157" w:beforeLines="50" w:after="0" w:afterLines="-2147483648"/>
        <w:rPr>
          <w:rFonts w:hint="eastAsia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/>
          <w:b/>
          <w:bCs/>
          <w:color w:val="auto"/>
          <w:sz w:val="21"/>
          <w:szCs w:val="21"/>
          <w:lang w:val="en-US" w:eastAsia="zh-CN"/>
        </w:rPr>
        <w:t xml:space="preserve">Proposal 4: </w:t>
      </w:r>
      <w:r>
        <w:rPr>
          <w:rFonts w:hint="eastAsia" w:cstheme="minorHAnsi"/>
          <w:b/>
          <w:bCs/>
          <w:color w:val="auto"/>
          <w:sz w:val="21"/>
          <w:szCs w:val="21"/>
          <w:lang w:val="en-US" w:eastAsia="zh-CN"/>
        </w:rPr>
        <w:t>S</w:t>
      </w:r>
      <w:r>
        <w:rPr>
          <w:rFonts w:cstheme="minorHAnsi"/>
          <w:b/>
          <w:bCs/>
          <w:color w:val="auto"/>
          <w:sz w:val="21"/>
          <w:szCs w:val="21"/>
        </w:rPr>
        <w:t>upport CSI-RS based L1-RSRP measurement</w:t>
      </w:r>
      <w:r>
        <w:rPr>
          <w:rFonts w:hint="eastAsia" w:cstheme="minorHAnsi"/>
          <w:b/>
          <w:bCs/>
          <w:color w:val="auto"/>
          <w:sz w:val="21"/>
          <w:szCs w:val="21"/>
          <w:lang w:val="en-US" w:eastAsia="zh-CN"/>
        </w:rPr>
        <w:t xml:space="preserve"> within active BWP and</w:t>
      </w:r>
      <w:r>
        <w:rPr>
          <w:rFonts w:cstheme="minorHAnsi"/>
          <w:b/>
          <w:bCs/>
          <w:color w:val="auto"/>
          <w:sz w:val="21"/>
          <w:szCs w:val="21"/>
        </w:rPr>
        <w:t xml:space="preserve"> outside active BWP, </w:t>
      </w:r>
      <w:r>
        <w:rPr>
          <w:rFonts w:hint="eastAsia" w:cstheme="minorHAnsi"/>
          <w:b/>
          <w:bCs/>
          <w:color w:val="auto"/>
          <w:sz w:val="21"/>
          <w:szCs w:val="21"/>
          <w:lang w:val="en-US" w:eastAsia="zh-CN"/>
        </w:rPr>
        <w:t>and</w:t>
      </w:r>
      <w:r>
        <w:rPr>
          <w:rFonts w:hint="eastAsia" w:cstheme="minorHAnsi"/>
          <w:b/>
          <w:bCs/>
          <w:color w:val="auto"/>
          <w:sz w:val="21"/>
          <w:szCs w:val="21"/>
          <w:highlight w:val="none"/>
          <w:lang w:val="en-US" w:eastAsia="zh-CN"/>
        </w:rPr>
        <w:t xml:space="preserve"> same principle can be used as start point, e.g., </w:t>
      </w:r>
      <w:r>
        <w:rPr>
          <w:b/>
          <w:bCs/>
          <w:color w:val="auto"/>
          <w:sz w:val="21"/>
          <w:szCs w:val="21"/>
          <w:highlight w:val="none"/>
          <w:lang w:val="en-US" w:eastAsia="zh-CN"/>
        </w:rPr>
        <w:t>defined a window to restrict the CSI-RS within gap</w:t>
      </w:r>
      <w:r>
        <w:rPr>
          <w:rFonts w:hint="eastAsia"/>
          <w:b/>
          <w:bCs/>
          <w:color w:val="auto"/>
          <w:sz w:val="21"/>
          <w:szCs w:val="21"/>
          <w:highlight w:val="none"/>
          <w:lang w:val="en-US" w:eastAsia="zh-CN"/>
        </w:rPr>
        <w:t xml:space="preserve"> which is used for</w:t>
      </w:r>
      <w:r>
        <w:rPr>
          <w:b/>
          <w:bCs/>
          <w:color w:val="auto"/>
          <w:sz w:val="21"/>
          <w:szCs w:val="21"/>
          <w:highlight w:val="none"/>
          <w:lang w:val="en-US" w:eastAsia="zh-CN"/>
        </w:rPr>
        <w:t xml:space="preserve"> CSI-RS based L3</w:t>
      </w:r>
      <w:r>
        <w:rPr>
          <w:rFonts w:hint="eastAsia"/>
          <w:b/>
          <w:bCs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b/>
          <w:bCs/>
          <w:color w:val="auto"/>
          <w:sz w:val="21"/>
          <w:szCs w:val="21"/>
          <w:highlight w:val="none"/>
          <w:lang w:val="en-US" w:eastAsia="zh-CN"/>
        </w:rPr>
        <w:t>measurement</w:t>
      </w:r>
      <w:r>
        <w:rPr>
          <w:rFonts w:hint="eastAsia"/>
          <w:b/>
          <w:bCs/>
          <w:color w:val="auto"/>
          <w:sz w:val="21"/>
          <w:szCs w:val="21"/>
          <w:highlight w:val="none"/>
          <w:lang w:val="en-US" w:eastAsia="zh-CN"/>
        </w:rPr>
        <w:t>.</w:t>
      </w:r>
    </w:p>
    <w:p>
      <w:pPr>
        <w:spacing w:before="157" w:beforeLines="50"/>
        <w:rPr>
          <w:rFonts w:hint="eastAsia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/>
          <w:b/>
          <w:bCs/>
          <w:color w:val="auto"/>
          <w:sz w:val="21"/>
          <w:szCs w:val="21"/>
          <w:lang w:val="en-US" w:eastAsia="zh-CN"/>
        </w:rPr>
        <w:t xml:space="preserve">Proposal 5: Prefer to define requirements for both RTD&lt;CP and RTD&gt;CP. </w:t>
      </w:r>
    </w:p>
    <w:p>
      <w:pPr>
        <w:spacing w:before="157" w:beforeLines="50"/>
        <w:rPr>
          <w:rFonts w:hint="eastAsia"/>
          <w:b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Proposal 6: </w:t>
      </w:r>
      <w:r>
        <w:rPr>
          <w:rFonts w:eastAsia="宋体"/>
          <w:b/>
          <w:bCs w:val="0"/>
          <w:color w:val="000000" w:themeColor="text1"/>
          <w:lang w:val="en-US"/>
          <w14:textFill>
            <w14:solidFill>
              <w14:schemeClr w14:val="tx1"/>
            </w14:solidFill>
          </w14:textFill>
        </w:rPr>
        <w:t>Wait for more RAN1 progress to start the discussion on CSI acquisition in RAN4</w:t>
      </w:r>
      <w:r>
        <w:rPr>
          <w:rFonts w:hint="eastAsia"/>
          <w:b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>
      <w:pPr>
        <w:spacing w:before="157" w:beforeLines="50"/>
        <w:rPr>
          <w:rFonts w:hint="eastAsia" w:eastAsia="宋体"/>
          <w:b/>
          <w:lang w:val="en-US" w:eastAsia="zh-CN"/>
        </w:rPr>
      </w:pPr>
      <w:r>
        <w:rPr>
          <w:rFonts w:hint="eastAsia"/>
          <w:b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Proposal 7: </w:t>
      </w:r>
      <w:r>
        <w:rPr>
          <w:b/>
          <w:lang w:val="en-US"/>
        </w:rPr>
        <w:t>focus on CSI-RS based L1-RSRP measurement and FFS on L1-SINR measurement</w:t>
      </w:r>
      <w:r>
        <w:rPr>
          <w:rFonts w:hint="eastAsia"/>
          <w:b/>
          <w:lang w:val="en-US" w:eastAsia="zh-CN"/>
        </w:rPr>
        <w:t>.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color w:val="auto"/>
          <w:sz w:val="21"/>
          <w:szCs w:val="21"/>
          <w:highlight w:val="none"/>
          <w:lang w:val="en-US" w:eastAsia="zh-CN"/>
        </w:rPr>
        <w:t xml:space="preserve">Proposal 8: </w:t>
      </w:r>
      <w:r>
        <w:rPr>
          <w:rFonts w:eastAsia="宋体"/>
          <w:b/>
          <w:bCs/>
          <w:iCs/>
          <w:color w:val="000000" w:themeColor="text1"/>
          <w:lang w:val="en-US"/>
          <w14:textFill>
            <w14:solidFill>
              <w14:schemeClr w14:val="tx1"/>
            </w14:solidFill>
          </w14:textFill>
        </w:rPr>
        <w:t>RAN4 to discuss the CSI-RS accuracy requirements during performance part</w:t>
      </w:r>
      <w:r>
        <w:rPr>
          <w:rFonts w:hint="eastAsia"/>
          <w:b/>
          <w:bCs/>
          <w:i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and CSI-RS based L1-RSRP accuracy of the serving cell can be used as baseline</w:t>
      </w:r>
      <w:r>
        <w:rPr>
          <w:rFonts w:eastAsia="宋体"/>
          <w:b/>
          <w:bCs/>
          <w:iCs/>
          <w:color w:val="000000" w:themeColor="text1"/>
          <w:lang w:val="en-US"/>
          <w14:textFill>
            <w14:solidFill>
              <w14:schemeClr w14:val="tx1"/>
            </w14:solidFill>
          </w14:textFill>
        </w:rPr>
        <w:t>.</w:t>
      </w:r>
    </w:p>
    <w:p>
      <w:pPr>
        <w:numPr>
          <w:ilvl w:val="0"/>
          <w:numId w:val="6"/>
        </w:numPr>
        <w:ind w:left="1260" w:leftChars="0" w:hanging="420"/>
        <w:rPr>
          <w:rFonts w:hint="default" w:eastAsia="等线"/>
          <w:iCs/>
          <w:color w:val="auto"/>
          <w:sz w:val="21"/>
          <w:szCs w:val="21"/>
          <w:lang w:val="en-US" w:eastAsia="zh-CN"/>
        </w:rPr>
      </w:pPr>
    </w:p>
    <w:p>
      <w:pPr>
        <w:numPr>
          <w:ilvl w:val="255"/>
          <w:numId w:val="0"/>
        </w:numPr>
        <w:snapToGrid w:val="0"/>
        <w:spacing w:before="180" w:beforeLines="50" w:after="0" w:afterLines="-2147483648" w:line="288" w:lineRule="auto"/>
        <w:rPr>
          <w:rFonts w:hint="eastAsia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 </w:t>
      </w:r>
    </w:p>
    <w:p>
      <w:pPr>
        <w:pStyle w:val="55"/>
        <w:tabs>
          <w:tab w:val="left" w:pos="567"/>
          <w:tab w:val="clear" w:pos="1985"/>
        </w:tabs>
        <w:adjustRightInd w:val="0"/>
        <w:spacing w:before="0" w:beforeLines="0" w:after="0" w:afterLines="0"/>
        <w:ind w:left="510" w:hanging="510"/>
      </w:pPr>
      <w:r>
        <w:t>References</w:t>
      </w:r>
    </w:p>
    <w:p>
      <w:pPr>
        <w:pStyle w:val="53"/>
        <w:widowControl/>
        <w:numPr>
          <w:ilvl w:val="0"/>
          <w:numId w:val="7"/>
        </w:numPr>
        <w:spacing w:before="0" w:beforeLines="0" w:afterLines="0"/>
        <w:jc w:val="left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RP-242356, Revised Work Item: NR mobility enhancements Phase 4, Apple Inc, China Telecom</w:t>
      </w:r>
    </w:p>
    <w:p>
      <w:pPr>
        <w:pStyle w:val="98"/>
        <w:numPr>
          <w:ilvl w:val="0"/>
          <w:numId w:val="7"/>
        </w:numPr>
        <w:snapToGrid w:val="0"/>
        <w:rPr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fldChar w:fldCharType="begin"/>
      </w:r>
      <w:r>
        <w:rPr>
          <w:rFonts w:hint="eastAsia"/>
          <w:bCs/>
          <w:sz w:val="21"/>
          <w:szCs w:val="21"/>
        </w:rPr>
        <w:instrText xml:space="preserve"> HYPERLINK "ftp://10.10.10.10/ftp/tsg_ran/WG4_Radio/TSGR4_112/Inbox/R4-2414060.zip" </w:instrText>
      </w:r>
      <w:r>
        <w:rPr>
          <w:rFonts w:hint="eastAsia"/>
          <w:bCs/>
          <w:sz w:val="21"/>
          <w:szCs w:val="21"/>
        </w:rPr>
        <w:fldChar w:fldCharType="separate"/>
      </w:r>
      <w:r>
        <w:rPr>
          <w:rFonts w:hint="eastAsia"/>
          <w:bCs/>
          <w:sz w:val="21"/>
          <w:szCs w:val="21"/>
        </w:rPr>
        <w:t>R4-241</w:t>
      </w:r>
      <w:r>
        <w:rPr>
          <w:rFonts w:hint="eastAsia"/>
          <w:bCs/>
          <w:sz w:val="21"/>
          <w:szCs w:val="21"/>
        </w:rPr>
        <w:fldChar w:fldCharType="end"/>
      </w:r>
      <w:r>
        <w:rPr>
          <w:rFonts w:hint="eastAsia"/>
          <w:bCs/>
          <w:sz w:val="21"/>
          <w:szCs w:val="21"/>
          <w:lang w:val="en-US" w:eastAsia="zh-CN"/>
        </w:rPr>
        <w:t>6862</w:t>
      </w:r>
      <w:r>
        <w:rPr>
          <w:rFonts w:hint="eastAsia"/>
          <w:bCs/>
          <w:sz w:val="21"/>
          <w:szCs w:val="21"/>
        </w:rPr>
        <w:t>, WF on RRM requirements for NR_Mob_Ph4_Part1, Apple</w:t>
      </w:r>
    </w:p>
    <w:p>
      <w:pPr>
        <w:pStyle w:val="19"/>
        <w:shd w:val="clear" w:color="auto" w:fill="FFFFFF"/>
        <w:spacing w:before="0" w:beforeLines="0" w:beforeAutospacing="0" w:after="0" w:afterLines="0" w:afterAutospacing="0" w:line="300" w:lineRule="atLeast"/>
        <w:rPr>
          <w:rStyle w:val="27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09AD26"/>
    <w:multiLevelType w:val="singleLevel"/>
    <w:tmpl w:val="9E09AD26"/>
    <w:lvl w:ilvl="0" w:tentative="0">
      <w:start w:val="1"/>
      <w:numFmt w:val="bullet"/>
      <w:lvlText w:val=""/>
      <w:lvlJc w:val="left"/>
      <w:pPr>
        <w:tabs>
          <w:tab w:val="left" w:pos="840"/>
        </w:tabs>
        <w:ind w:left="1260" w:hanging="420"/>
      </w:pPr>
      <w:rPr>
        <w:rFonts w:hint="default" w:ascii="Wingdings" w:hAnsi="Wingdings"/>
      </w:rPr>
    </w:lvl>
  </w:abstractNum>
  <w:abstractNum w:abstractNumId="1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2">
    <w:nsid w:val="0736624B"/>
    <w:multiLevelType w:val="multilevel"/>
    <w:tmpl w:val="0736624B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>
    <w:nsid w:val="4D6E3167"/>
    <w:multiLevelType w:val="multilevel"/>
    <w:tmpl w:val="4D6E3167"/>
    <w:lvl w:ilvl="0" w:tentative="0">
      <w:start w:val="1"/>
      <w:numFmt w:val="decimal"/>
      <w:pStyle w:val="96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1"/>
        <w:szCs w:val="21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D177F5E"/>
    <w:multiLevelType w:val="multilevel"/>
    <w:tmpl w:val="5D177F5E"/>
    <w:lvl w:ilvl="0" w:tentative="0">
      <w:start w:val="1"/>
      <w:numFmt w:val="decimal"/>
      <w:pStyle w:val="55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240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93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  <w:lang w:val="en-U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4203CE1"/>
    <w:multiLevelType w:val="multilevel"/>
    <w:tmpl w:val="74203CE1"/>
    <w:lvl w:ilvl="0" w:tentative="0">
      <w:start w:val="5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A0D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9A3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B64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42C5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1FE"/>
    <w:rsid w:val="0010337F"/>
    <w:rsid w:val="00103501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7AD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6E1C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650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A7A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3F1C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3EE5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937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EF3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18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3DFA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5B1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47D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729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CB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D41"/>
    <w:rsid w:val="00460E6B"/>
    <w:rsid w:val="00461094"/>
    <w:rsid w:val="004615E8"/>
    <w:rsid w:val="004617BA"/>
    <w:rsid w:val="00461B3E"/>
    <w:rsid w:val="00461B65"/>
    <w:rsid w:val="00461D01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4AD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3D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348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0B9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C15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ED7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D69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019"/>
    <w:rsid w:val="00566172"/>
    <w:rsid w:val="0056617A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0B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4E63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83D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AD9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2B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6C3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0CF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CB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1CD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A0D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9F5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454"/>
    <w:rsid w:val="007E5536"/>
    <w:rsid w:val="007E5B67"/>
    <w:rsid w:val="007E5D2C"/>
    <w:rsid w:val="007E5EA0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3F47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46D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5B91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2F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3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3E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97DCA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14D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0B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62D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5D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25B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0CCE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B8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6F3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79A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6C1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088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2C7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6A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3AD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4F3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1A77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4E3F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4AF7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847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295D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491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685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CD3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288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458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AE4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3D0F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1F52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464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456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115B33"/>
    <w:rsid w:val="0112068B"/>
    <w:rsid w:val="01133912"/>
    <w:rsid w:val="011B7946"/>
    <w:rsid w:val="01202899"/>
    <w:rsid w:val="012823DD"/>
    <w:rsid w:val="012A6A7A"/>
    <w:rsid w:val="013A4C94"/>
    <w:rsid w:val="01442D89"/>
    <w:rsid w:val="01547806"/>
    <w:rsid w:val="01594895"/>
    <w:rsid w:val="015C06BF"/>
    <w:rsid w:val="015F18F2"/>
    <w:rsid w:val="015F5FA3"/>
    <w:rsid w:val="016800B9"/>
    <w:rsid w:val="017059E0"/>
    <w:rsid w:val="01791D2E"/>
    <w:rsid w:val="01821D8F"/>
    <w:rsid w:val="018C2266"/>
    <w:rsid w:val="018C3642"/>
    <w:rsid w:val="018D7DCE"/>
    <w:rsid w:val="0195201D"/>
    <w:rsid w:val="01970426"/>
    <w:rsid w:val="019C3DA8"/>
    <w:rsid w:val="01A402CD"/>
    <w:rsid w:val="01A742A2"/>
    <w:rsid w:val="01BA60EA"/>
    <w:rsid w:val="01BE34DB"/>
    <w:rsid w:val="01BE6ACE"/>
    <w:rsid w:val="01C027D4"/>
    <w:rsid w:val="01C32135"/>
    <w:rsid w:val="01CB0428"/>
    <w:rsid w:val="01CB7A2C"/>
    <w:rsid w:val="01D518FC"/>
    <w:rsid w:val="01E1598F"/>
    <w:rsid w:val="01E268ED"/>
    <w:rsid w:val="01EB414A"/>
    <w:rsid w:val="01ED0229"/>
    <w:rsid w:val="01F33D9D"/>
    <w:rsid w:val="01F60577"/>
    <w:rsid w:val="02016155"/>
    <w:rsid w:val="02034900"/>
    <w:rsid w:val="020F4070"/>
    <w:rsid w:val="021042F2"/>
    <w:rsid w:val="021B0767"/>
    <w:rsid w:val="021D2604"/>
    <w:rsid w:val="02293A2A"/>
    <w:rsid w:val="022D5BF3"/>
    <w:rsid w:val="022F6559"/>
    <w:rsid w:val="022F66E0"/>
    <w:rsid w:val="02333469"/>
    <w:rsid w:val="0238292F"/>
    <w:rsid w:val="023E4DDB"/>
    <w:rsid w:val="023E7088"/>
    <w:rsid w:val="0240545F"/>
    <w:rsid w:val="024C13AB"/>
    <w:rsid w:val="02532AA9"/>
    <w:rsid w:val="025732DD"/>
    <w:rsid w:val="027035EC"/>
    <w:rsid w:val="028748E0"/>
    <w:rsid w:val="02892A7A"/>
    <w:rsid w:val="029342BD"/>
    <w:rsid w:val="029D3139"/>
    <w:rsid w:val="02AF6836"/>
    <w:rsid w:val="02B06DC0"/>
    <w:rsid w:val="02B31189"/>
    <w:rsid w:val="02B85839"/>
    <w:rsid w:val="02C77A00"/>
    <w:rsid w:val="02C86D51"/>
    <w:rsid w:val="02CE3DD2"/>
    <w:rsid w:val="02D679B3"/>
    <w:rsid w:val="02D72CF0"/>
    <w:rsid w:val="02DB3978"/>
    <w:rsid w:val="02DC6BBC"/>
    <w:rsid w:val="02E3271D"/>
    <w:rsid w:val="02E929C0"/>
    <w:rsid w:val="02F573DC"/>
    <w:rsid w:val="02F95CD1"/>
    <w:rsid w:val="030150CB"/>
    <w:rsid w:val="03142F2C"/>
    <w:rsid w:val="0315569B"/>
    <w:rsid w:val="031712C4"/>
    <w:rsid w:val="03186045"/>
    <w:rsid w:val="031967AA"/>
    <w:rsid w:val="031E0FAC"/>
    <w:rsid w:val="031E4C95"/>
    <w:rsid w:val="032E4DBB"/>
    <w:rsid w:val="0332111E"/>
    <w:rsid w:val="03332CAE"/>
    <w:rsid w:val="03343BC7"/>
    <w:rsid w:val="033D44BC"/>
    <w:rsid w:val="033F52A3"/>
    <w:rsid w:val="03402EB3"/>
    <w:rsid w:val="0354325C"/>
    <w:rsid w:val="035C4C68"/>
    <w:rsid w:val="03651217"/>
    <w:rsid w:val="03687ADD"/>
    <w:rsid w:val="03696DA6"/>
    <w:rsid w:val="036A231E"/>
    <w:rsid w:val="03774924"/>
    <w:rsid w:val="03822F79"/>
    <w:rsid w:val="0395764C"/>
    <w:rsid w:val="039B69FD"/>
    <w:rsid w:val="03A32024"/>
    <w:rsid w:val="03A32E58"/>
    <w:rsid w:val="03C0647A"/>
    <w:rsid w:val="03CD06E1"/>
    <w:rsid w:val="03CD6E1F"/>
    <w:rsid w:val="03D4427A"/>
    <w:rsid w:val="03DA2644"/>
    <w:rsid w:val="03E54642"/>
    <w:rsid w:val="03F54B29"/>
    <w:rsid w:val="03F81356"/>
    <w:rsid w:val="03F947E9"/>
    <w:rsid w:val="03FF3D36"/>
    <w:rsid w:val="04034FE6"/>
    <w:rsid w:val="040B2442"/>
    <w:rsid w:val="040C6238"/>
    <w:rsid w:val="04154B11"/>
    <w:rsid w:val="041875C1"/>
    <w:rsid w:val="04193A43"/>
    <w:rsid w:val="04225784"/>
    <w:rsid w:val="04252816"/>
    <w:rsid w:val="043711E5"/>
    <w:rsid w:val="04376B0F"/>
    <w:rsid w:val="0444143C"/>
    <w:rsid w:val="0444783F"/>
    <w:rsid w:val="044753DC"/>
    <w:rsid w:val="045C0E21"/>
    <w:rsid w:val="045E1DEE"/>
    <w:rsid w:val="04605B56"/>
    <w:rsid w:val="04671100"/>
    <w:rsid w:val="046E568E"/>
    <w:rsid w:val="04786ED3"/>
    <w:rsid w:val="04856247"/>
    <w:rsid w:val="04865E52"/>
    <w:rsid w:val="048829D4"/>
    <w:rsid w:val="04975447"/>
    <w:rsid w:val="049B40DC"/>
    <w:rsid w:val="04D66461"/>
    <w:rsid w:val="051034CD"/>
    <w:rsid w:val="051F43BC"/>
    <w:rsid w:val="052432F7"/>
    <w:rsid w:val="05280A89"/>
    <w:rsid w:val="05367867"/>
    <w:rsid w:val="053E1AC2"/>
    <w:rsid w:val="0545651B"/>
    <w:rsid w:val="05583DC1"/>
    <w:rsid w:val="055A77BF"/>
    <w:rsid w:val="05734531"/>
    <w:rsid w:val="057523EE"/>
    <w:rsid w:val="05784E56"/>
    <w:rsid w:val="05804262"/>
    <w:rsid w:val="05816D10"/>
    <w:rsid w:val="058E6ED4"/>
    <w:rsid w:val="05930F73"/>
    <w:rsid w:val="05940F3F"/>
    <w:rsid w:val="05991C8F"/>
    <w:rsid w:val="05A706E9"/>
    <w:rsid w:val="05B173DC"/>
    <w:rsid w:val="05B27D07"/>
    <w:rsid w:val="05B658ED"/>
    <w:rsid w:val="05BC079D"/>
    <w:rsid w:val="05BE42A5"/>
    <w:rsid w:val="05C845A1"/>
    <w:rsid w:val="05CC32B8"/>
    <w:rsid w:val="05D16BC6"/>
    <w:rsid w:val="05E660EA"/>
    <w:rsid w:val="05E73462"/>
    <w:rsid w:val="05EE3B4E"/>
    <w:rsid w:val="05FA1213"/>
    <w:rsid w:val="05FF3135"/>
    <w:rsid w:val="060836A6"/>
    <w:rsid w:val="060D249E"/>
    <w:rsid w:val="06111076"/>
    <w:rsid w:val="062D742E"/>
    <w:rsid w:val="06474EFD"/>
    <w:rsid w:val="06493A8C"/>
    <w:rsid w:val="064A35EA"/>
    <w:rsid w:val="064B521E"/>
    <w:rsid w:val="064C2727"/>
    <w:rsid w:val="065740AF"/>
    <w:rsid w:val="065A56A2"/>
    <w:rsid w:val="0665756F"/>
    <w:rsid w:val="06735C62"/>
    <w:rsid w:val="067570AB"/>
    <w:rsid w:val="067B39B4"/>
    <w:rsid w:val="067D28AB"/>
    <w:rsid w:val="06805AC5"/>
    <w:rsid w:val="06836FEC"/>
    <w:rsid w:val="068523FB"/>
    <w:rsid w:val="068C6317"/>
    <w:rsid w:val="069B1966"/>
    <w:rsid w:val="06A32A23"/>
    <w:rsid w:val="06A55EB9"/>
    <w:rsid w:val="06AE0568"/>
    <w:rsid w:val="06B548E2"/>
    <w:rsid w:val="06BA7F49"/>
    <w:rsid w:val="06BB4F9D"/>
    <w:rsid w:val="06C72EBF"/>
    <w:rsid w:val="06C9247F"/>
    <w:rsid w:val="06CD3A64"/>
    <w:rsid w:val="06E80EF4"/>
    <w:rsid w:val="06F30672"/>
    <w:rsid w:val="06F35A7A"/>
    <w:rsid w:val="06F35AB6"/>
    <w:rsid w:val="06F66B05"/>
    <w:rsid w:val="06FF51E1"/>
    <w:rsid w:val="0708086F"/>
    <w:rsid w:val="07220D76"/>
    <w:rsid w:val="072717DA"/>
    <w:rsid w:val="07277193"/>
    <w:rsid w:val="072B7E46"/>
    <w:rsid w:val="072F2139"/>
    <w:rsid w:val="073B285A"/>
    <w:rsid w:val="07436058"/>
    <w:rsid w:val="074E566F"/>
    <w:rsid w:val="074F3DF9"/>
    <w:rsid w:val="07537C92"/>
    <w:rsid w:val="075670A4"/>
    <w:rsid w:val="075E667A"/>
    <w:rsid w:val="07660D5A"/>
    <w:rsid w:val="07665169"/>
    <w:rsid w:val="076F4BA4"/>
    <w:rsid w:val="07731BE6"/>
    <w:rsid w:val="077F542D"/>
    <w:rsid w:val="077F5D16"/>
    <w:rsid w:val="07817B19"/>
    <w:rsid w:val="07822DAF"/>
    <w:rsid w:val="078B062A"/>
    <w:rsid w:val="07916BE4"/>
    <w:rsid w:val="07992686"/>
    <w:rsid w:val="07A2728D"/>
    <w:rsid w:val="07AA3E51"/>
    <w:rsid w:val="07BE51B2"/>
    <w:rsid w:val="07D835FB"/>
    <w:rsid w:val="07DD018B"/>
    <w:rsid w:val="07E014BE"/>
    <w:rsid w:val="07E04AA8"/>
    <w:rsid w:val="07E51BB2"/>
    <w:rsid w:val="07E85751"/>
    <w:rsid w:val="07ED5339"/>
    <w:rsid w:val="07F97CF9"/>
    <w:rsid w:val="0800676F"/>
    <w:rsid w:val="08171593"/>
    <w:rsid w:val="0835476E"/>
    <w:rsid w:val="08367FC2"/>
    <w:rsid w:val="08391661"/>
    <w:rsid w:val="084E0029"/>
    <w:rsid w:val="08550FFB"/>
    <w:rsid w:val="085D6C7E"/>
    <w:rsid w:val="08611CAF"/>
    <w:rsid w:val="0865781A"/>
    <w:rsid w:val="0866133E"/>
    <w:rsid w:val="08692F64"/>
    <w:rsid w:val="087716A2"/>
    <w:rsid w:val="08780590"/>
    <w:rsid w:val="087A3AF7"/>
    <w:rsid w:val="087E046C"/>
    <w:rsid w:val="08813C88"/>
    <w:rsid w:val="08942BDF"/>
    <w:rsid w:val="089852F1"/>
    <w:rsid w:val="08990610"/>
    <w:rsid w:val="089B5449"/>
    <w:rsid w:val="089D6B7D"/>
    <w:rsid w:val="08A03E34"/>
    <w:rsid w:val="08B21918"/>
    <w:rsid w:val="08B40442"/>
    <w:rsid w:val="08B94847"/>
    <w:rsid w:val="08C14001"/>
    <w:rsid w:val="08D7362B"/>
    <w:rsid w:val="08F5200D"/>
    <w:rsid w:val="08F911CC"/>
    <w:rsid w:val="09016732"/>
    <w:rsid w:val="09113FCD"/>
    <w:rsid w:val="09127CF4"/>
    <w:rsid w:val="092234B5"/>
    <w:rsid w:val="092C26C9"/>
    <w:rsid w:val="09334A3F"/>
    <w:rsid w:val="094109B5"/>
    <w:rsid w:val="09444B9B"/>
    <w:rsid w:val="0953050B"/>
    <w:rsid w:val="09546457"/>
    <w:rsid w:val="0958129F"/>
    <w:rsid w:val="09582472"/>
    <w:rsid w:val="096308E4"/>
    <w:rsid w:val="096913F9"/>
    <w:rsid w:val="096B649C"/>
    <w:rsid w:val="096F18AA"/>
    <w:rsid w:val="096F1D52"/>
    <w:rsid w:val="09713F26"/>
    <w:rsid w:val="09796C44"/>
    <w:rsid w:val="098344BC"/>
    <w:rsid w:val="09846B33"/>
    <w:rsid w:val="098A1B59"/>
    <w:rsid w:val="09902C37"/>
    <w:rsid w:val="099D22A1"/>
    <w:rsid w:val="09A545D9"/>
    <w:rsid w:val="09A64698"/>
    <w:rsid w:val="09AC5074"/>
    <w:rsid w:val="09AD07F3"/>
    <w:rsid w:val="09B14A34"/>
    <w:rsid w:val="09BA5647"/>
    <w:rsid w:val="09C346F5"/>
    <w:rsid w:val="09CD6A58"/>
    <w:rsid w:val="09CD6EF5"/>
    <w:rsid w:val="09E14486"/>
    <w:rsid w:val="09E4648F"/>
    <w:rsid w:val="09F1407D"/>
    <w:rsid w:val="09F21427"/>
    <w:rsid w:val="0A093274"/>
    <w:rsid w:val="0A145E2C"/>
    <w:rsid w:val="0A223227"/>
    <w:rsid w:val="0A22459E"/>
    <w:rsid w:val="0A2705E1"/>
    <w:rsid w:val="0A2A6A0B"/>
    <w:rsid w:val="0A312533"/>
    <w:rsid w:val="0A335E1D"/>
    <w:rsid w:val="0A3A0D5D"/>
    <w:rsid w:val="0A3C3D64"/>
    <w:rsid w:val="0A5056C6"/>
    <w:rsid w:val="0A5060D6"/>
    <w:rsid w:val="0A5F4C2E"/>
    <w:rsid w:val="0A7200B0"/>
    <w:rsid w:val="0A771CA5"/>
    <w:rsid w:val="0A7F11A2"/>
    <w:rsid w:val="0A7F4F37"/>
    <w:rsid w:val="0A843B9D"/>
    <w:rsid w:val="0A8621F2"/>
    <w:rsid w:val="0A8C711B"/>
    <w:rsid w:val="0A8F1F9F"/>
    <w:rsid w:val="0A9B6BF5"/>
    <w:rsid w:val="0AA40CFE"/>
    <w:rsid w:val="0AA50074"/>
    <w:rsid w:val="0AAB401F"/>
    <w:rsid w:val="0AB329A9"/>
    <w:rsid w:val="0ABA55D8"/>
    <w:rsid w:val="0AC23AEF"/>
    <w:rsid w:val="0ACD4245"/>
    <w:rsid w:val="0AD57B82"/>
    <w:rsid w:val="0AD57FD6"/>
    <w:rsid w:val="0AD84FAB"/>
    <w:rsid w:val="0ADD7B55"/>
    <w:rsid w:val="0B0569D0"/>
    <w:rsid w:val="0B110AC0"/>
    <w:rsid w:val="0B1157EF"/>
    <w:rsid w:val="0B155EAD"/>
    <w:rsid w:val="0B1765E0"/>
    <w:rsid w:val="0B1C1D7C"/>
    <w:rsid w:val="0B1D3582"/>
    <w:rsid w:val="0B22066E"/>
    <w:rsid w:val="0B2643BE"/>
    <w:rsid w:val="0B3F2432"/>
    <w:rsid w:val="0B4D5218"/>
    <w:rsid w:val="0B5C42B3"/>
    <w:rsid w:val="0B5F215C"/>
    <w:rsid w:val="0B605DE1"/>
    <w:rsid w:val="0B622E13"/>
    <w:rsid w:val="0B651A68"/>
    <w:rsid w:val="0B717521"/>
    <w:rsid w:val="0B785D06"/>
    <w:rsid w:val="0B884E90"/>
    <w:rsid w:val="0B892782"/>
    <w:rsid w:val="0B936E39"/>
    <w:rsid w:val="0B9E13B0"/>
    <w:rsid w:val="0BB02C8B"/>
    <w:rsid w:val="0BB2460A"/>
    <w:rsid w:val="0BB41CFB"/>
    <w:rsid w:val="0BB53F3C"/>
    <w:rsid w:val="0BC739F0"/>
    <w:rsid w:val="0BD21910"/>
    <w:rsid w:val="0BDB5584"/>
    <w:rsid w:val="0BE03DAA"/>
    <w:rsid w:val="0BE17727"/>
    <w:rsid w:val="0BEC55E4"/>
    <w:rsid w:val="0BF427F9"/>
    <w:rsid w:val="0C0B2ABC"/>
    <w:rsid w:val="0C0C632D"/>
    <w:rsid w:val="0C120111"/>
    <w:rsid w:val="0C12447E"/>
    <w:rsid w:val="0C1D0A79"/>
    <w:rsid w:val="0C312090"/>
    <w:rsid w:val="0C37145B"/>
    <w:rsid w:val="0C3946F8"/>
    <w:rsid w:val="0C3C0AB0"/>
    <w:rsid w:val="0C52301A"/>
    <w:rsid w:val="0C573449"/>
    <w:rsid w:val="0C576E02"/>
    <w:rsid w:val="0C6038EF"/>
    <w:rsid w:val="0C654C73"/>
    <w:rsid w:val="0C663BE3"/>
    <w:rsid w:val="0C744A34"/>
    <w:rsid w:val="0C751214"/>
    <w:rsid w:val="0C780533"/>
    <w:rsid w:val="0C780F1E"/>
    <w:rsid w:val="0C85742B"/>
    <w:rsid w:val="0C8726EC"/>
    <w:rsid w:val="0C873353"/>
    <w:rsid w:val="0C885C99"/>
    <w:rsid w:val="0C8B4B61"/>
    <w:rsid w:val="0C9A4387"/>
    <w:rsid w:val="0C9D3F03"/>
    <w:rsid w:val="0CA1546A"/>
    <w:rsid w:val="0CA46672"/>
    <w:rsid w:val="0CA92BAC"/>
    <w:rsid w:val="0CB471A1"/>
    <w:rsid w:val="0CB90F2E"/>
    <w:rsid w:val="0CBB5A0F"/>
    <w:rsid w:val="0CCD3B1C"/>
    <w:rsid w:val="0CE06D15"/>
    <w:rsid w:val="0CE245F1"/>
    <w:rsid w:val="0CE4001E"/>
    <w:rsid w:val="0D0213CD"/>
    <w:rsid w:val="0D04575D"/>
    <w:rsid w:val="0D0612B8"/>
    <w:rsid w:val="0D066A9C"/>
    <w:rsid w:val="0D0714BC"/>
    <w:rsid w:val="0D0A683D"/>
    <w:rsid w:val="0D0B6F1F"/>
    <w:rsid w:val="0D136EF9"/>
    <w:rsid w:val="0D1A52C8"/>
    <w:rsid w:val="0D1C1D16"/>
    <w:rsid w:val="0D21615D"/>
    <w:rsid w:val="0D2454BF"/>
    <w:rsid w:val="0D2765E4"/>
    <w:rsid w:val="0D2767B5"/>
    <w:rsid w:val="0D3E327E"/>
    <w:rsid w:val="0D432A3E"/>
    <w:rsid w:val="0D480AA9"/>
    <w:rsid w:val="0D5800C7"/>
    <w:rsid w:val="0D5B6E86"/>
    <w:rsid w:val="0D604B9B"/>
    <w:rsid w:val="0D672035"/>
    <w:rsid w:val="0D6A353C"/>
    <w:rsid w:val="0D826C81"/>
    <w:rsid w:val="0D904522"/>
    <w:rsid w:val="0D976014"/>
    <w:rsid w:val="0DA060E8"/>
    <w:rsid w:val="0DA57AAE"/>
    <w:rsid w:val="0DB76EF8"/>
    <w:rsid w:val="0DBF7C01"/>
    <w:rsid w:val="0DC71090"/>
    <w:rsid w:val="0DCE36F3"/>
    <w:rsid w:val="0DD621E4"/>
    <w:rsid w:val="0DDD2372"/>
    <w:rsid w:val="0DDE1317"/>
    <w:rsid w:val="0DE55D4A"/>
    <w:rsid w:val="0DEE77C3"/>
    <w:rsid w:val="0DF367C2"/>
    <w:rsid w:val="0DFC48AF"/>
    <w:rsid w:val="0DFF2594"/>
    <w:rsid w:val="0E0313B1"/>
    <w:rsid w:val="0E062A96"/>
    <w:rsid w:val="0E0D1A47"/>
    <w:rsid w:val="0E176FCD"/>
    <w:rsid w:val="0E1C0C6C"/>
    <w:rsid w:val="0E281319"/>
    <w:rsid w:val="0E3217E8"/>
    <w:rsid w:val="0E387AA5"/>
    <w:rsid w:val="0E3E241A"/>
    <w:rsid w:val="0E3F0E9A"/>
    <w:rsid w:val="0E400D03"/>
    <w:rsid w:val="0E444008"/>
    <w:rsid w:val="0E485C9B"/>
    <w:rsid w:val="0E5E2B07"/>
    <w:rsid w:val="0E771E51"/>
    <w:rsid w:val="0E7A2A61"/>
    <w:rsid w:val="0E7C0762"/>
    <w:rsid w:val="0E8118C0"/>
    <w:rsid w:val="0E9A17E3"/>
    <w:rsid w:val="0EA11114"/>
    <w:rsid w:val="0EA35AC0"/>
    <w:rsid w:val="0EB34961"/>
    <w:rsid w:val="0EB9447E"/>
    <w:rsid w:val="0EBA2435"/>
    <w:rsid w:val="0EC11B24"/>
    <w:rsid w:val="0EC468A2"/>
    <w:rsid w:val="0ECC4066"/>
    <w:rsid w:val="0ECE7C5F"/>
    <w:rsid w:val="0EDA48C8"/>
    <w:rsid w:val="0EF75D05"/>
    <w:rsid w:val="0EF957FE"/>
    <w:rsid w:val="0EFE2ACB"/>
    <w:rsid w:val="0F0D240A"/>
    <w:rsid w:val="0F0E2F3A"/>
    <w:rsid w:val="0F12247A"/>
    <w:rsid w:val="0F141BFB"/>
    <w:rsid w:val="0F1D0ECD"/>
    <w:rsid w:val="0F301A42"/>
    <w:rsid w:val="0F3452E0"/>
    <w:rsid w:val="0F364BC2"/>
    <w:rsid w:val="0F3A630E"/>
    <w:rsid w:val="0F3B1C05"/>
    <w:rsid w:val="0F455F85"/>
    <w:rsid w:val="0F49564D"/>
    <w:rsid w:val="0F4D1918"/>
    <w:rsid w:val="0F5075AE"/>
    <w:rsid w:val="0F521719"/>
    <w:rsid w:val="0F571705"/>
    <w:rsid w:val="0F584757"/>
    <w:rsid w:val="0F5965E2"/>
    <w:rsid w:val="0F6A1108"/>
    <w:rsid w:val="0F704CEF"/>
    <w:rsid w:val="0F7514AB"/>
    <w:rsid w:val="0F7C4621"/>
    <w:rsid w:val="0F7D786D"/>
    <w:rsid w:val="0F7E4DAF"/>
    <w:rsid w:val="0F80243B"/>
    <w:rsid w:val="0F842AF1"/>
    <w:rsid w:val="0F8E6521"/>
    <w:rsid w:val="0F9A3D44"/>
    <w:rsid w:val="0FA26E81"/>
    <w:rsid w:val="0FAD0019"/>
    <w:rsid w:val="0FAD3299"/>
    <w:rsid w:val="0FB261C9"/>
    <w:rsid w:val="0FB31343"/>
    <w:rsid w:val="0FC12836"/>
    <w:rsid w:val="0FD91D6A"/>
    <w:rsid w:val="0FD95333"/>
    <w:rsid w:val="0FEC322B"/>
    <w:rsid w:val="0FEC6EF6"/>
    <w:rsid w:val="0FEE5D73"/>
    <w:rsid w:val="0FF827D2"/>
    <w:rsid w:val="10045EE6"/>
    <w:rsid w:val="100C1580"/>
    <w:rsid w:val="100D3B17"/>
    <w:rsid w:val="10154FE6"/>
    <w:rsid w:val="1023666E"/>
    <w:rsid w:val="1035409F"/>
    <w:rsid w:val="1035503C"/>
    <w:rsid w:val="1037078D"/>
    <w:rsid w:val="103806C3"/>
    <w:rsid w:val="103A7991"/>
    <w:rsid w:val="10413A4E"/>
    <w:rsid w:val="10462479"/>
    <w:rsid w:val="104B2D15"/>
    <w:rsid w:val="10545462"/>
    <w:rsid w:val="10613177"/>
    <w:rsid w:val="10674DB0"/>
    <w:rsid w:val="106D678B"/>
    <w:rsid w:val="107374A2"/>
    <w:rsid w:val="10746083"/>
    <w:rsid w:val="10774625"/>
    <w:rsid w:val="107B4809"/>
    <w:rsid w:val="10836F99"/>
    <w:rsid w:val="10886883"/>
    <w:rsid w:val="108A2129"/>
    <w:rsid w:val="10924B2D"/>
    <w:rsid w:val="10953B42"/>
    <w:rsid w:val="10B7486E"/>
    <w:rsid w:val="10CC5735"/>
    <w:rsid w:val="10D679E0"/>
    <w:rsid w:val="10FA45D2"/>
    <w:rsid w:val="11024527"/>
    <w:rsid w:val="110A4489"/>
    <w:rsid w:val="11150F62"/>
    <w:rsid w:val="111A28E5"/>
    <w:rsid w:val="112F54D2"/>
    <w:rsid w:val="1133321C"/>
    <w:rsid w:val="11457D8C"/>
    <w:rsid w:val="11461F96"/>
    <w:rsid w:val="114C3CA8"/>
    <w:rsid w:val="114D3A1D"/>
    <w:rsid w:val="11562BF2"/>
    <w:rsid w:val="11576536"/>
    <w:rsid w:val="11607F73"/>
    <w:rsid w:val="11613A1B"/>
    <w:rsid w:val="11703DE0"/>
    <w:rsid w:val="117561EB"/>
    <w:rsid w:val="117824F0"/>
    <w:rsid w:val="117E2370"/>
    <w:rsid w:val="11800455"/>
    <w:rsid w:val="11815230"/>
    <w:rsid w:val="11847341"/>
    <w:rsid w:val="11996649"/>
    <w:rsid w:val="11AA61BD"/>
    <w:rsid w:val="11AC7561"/>
    <w:rsid w:val="11AE6531"/>
    <w:rsid w:val="11AF439E"/>
    <w:rsid w:val="11B50817"/>
    <w:rsid w:val="11B66269"/>
    <w:rsid w:val="11BA0839"/>
    <w:rsid w:val="11CA3974"/>
    <w:rsid w:val="11D13AE4"/>
    <w:rsid w:val="11E4369D"/>
    <w:rsid w:val="11E43DAC"/>
    <w:rsid w:val="11EE4F27"/>
    <w:rsid w:val="11F267E8"/>
    <w:rsid w:val="11F427FC"/>
    <w:rsid w:val="12066C25"/>
    <w:rsid w:val="1210456D"/>
    <w:rsid w:val="12134828"/>
    <w:rsid w:val="12143598"/>
    <w:rsid w:val="121729B6"/>
    <w:rsid w:val="121F7DC0"/>
    <w:rsid w:val="12220941"/>
    <w:rsid w:val="122A6318"/>
    <w:rsid w:val="122C6138"/>
    <w:rsid w:val="123549A4"/>
    <w:rsid w:val="123616D6"/>
    <w:rsid w:val="12396B0A"/>
    <w:rsid w:val="123A52C3"/>
    <w:rsid w:val="123E0CDC"/>
    <w:rsid w:val="123F0DB6"/>
    <w:rsid w:val="12420E79"/>
    <w:rsid w:val="12491C71"/>
    <w:rsid w:val="125A02CC"/>
    <w:rsid w:val="12845278"/>
    <w:rsid w:val="128E70AD"/>
    <w:rsid w:val="129D41B7"/>
    <w:rsid w:val="12A45BB3"/>
    <w:rsid w:val="12AC51B9"/>
    <w:rsid w:val="12B1068C"/>
    <w:rsid w:val="12B5075C"/>
    <w:rsid w:val="12BC3C60"/>
    <w:rsid w:val="12C667C3"/>
    <w:rsid w:val="12C77089"/>
    <w:rsid w:val="12CB4026"/>
    <w:rsid w:val="12D16C9D"/>
    <w:rsid w:val="12D20ECB"/>
    <w:rsid w:val="12D93C20"/>
    <w:rsid w:val="12DD694C"/>
    <w:rsid w:val="12DF0C5E"/>
    <w:rsid w:val="12EE6AFD"/>
    <w:rsid w:val="12F538D3"/>
    <w:rsid w:val="12F85F0D"/>
    <w:rsid w:val="12FB7F3D"/>
    <w:rsid w:val="1306326A"/>
    <w:rsid w:val="131046DE"/>
    <w:rsid w:val="131B2229"/>
    <w:rsid w:val="131B463A"/>
    <w:rsid w:val="131D12BF"/>
    <w:rsid w:val="131D5DAE"/>
    <w:rsid w:val="13217B01"/>
    <w:rsid w:val="132625C2"/>
    <w:rsid w:val="132A7435"/>
    <w:rsid w:val="13322AD3"/>
    <w:rsid w:val="133B5756"/>
    <w:rsid w:val="135F5E4E"/>
    <w:rsid w:val="13613A31"/>
    <w:rsid w:val="137F1B10"/>
    <w:rsid w:val="1382164E"/>
    <w:rsid w:val="138C58F2"/>
    <w:rsid w:val="13913843"/>
    <w:rsid w:val="13920C1D"/>
    <w:rsid w:val="13962CE5"/>
    <w:rsid w:val="13A62921"/>
    <w:rsid w:val="13AA4C54"/>
    <w:rsid w:val="13AB3B97"/>
    <w:rsid w:val="13B35E26"/>
    <w:rsid w:val="13B42C01"/>
    <w:rsid w:val="13B66BD2"/>
    <w:rsid w:val="13BF66BA"/>
    <w:rsid w:val="13CA31CB"/>
    <w:rsid w:val="13CD1105"/>
    <w:rsid w:val="13D27C86"/>
    <w:rsid w:val="13D765AD"/>
    <w:rsid w:val="13DC36E2"/>
    <w:rsid w:val="13F22B81"/>
    <w:rsid w:val="13FD4FCC"/>
    <w:rsid w:val="13FE285E"/>
    <w:rsid w:val="1410395F"/>
    <w:rsid w:val="141624C3"/>
    <w:rsid w:val="14220CA7"/>
    <w:rsid w:val="142E6CAD"/>
    <w:rsid w:val="143802F8"/>
    <w:rsid w:val="144442DA"/>
    <w:rsid w:val="144C6544"/>
    <w:rsid w:val="14812D74"/>
    <w:rsid w:val="14836C15"/>
    <w:rsid w:val="14862300"/>
    <w:rsid w:val="148C00A0"/>
    <w:rsid w:val="148D3653"/>
    <w:rsid w:val="149B43FA"/>
    <w:rsid w:val="149E0A7B"/>
    <w:rsid w:val="14A82A63"/>
    <w:rsid w:val="14A86EA4"/>
    <w:rsid w:val="14AC358C"/>
    <w:rsid w:val="14B76730"/>
    <w:rsid w:val="14C767C8"/>
    <w:rsid w:val="14DE753E"/>
    <w:rsid w:val="14F51028"/>
    <w:rsid w:val="14F52738"/>
    <w:rsid w:val="14F549EC"/>
    <w:rsid w:val="14F92549"/>
    <w:rsid w:val="14FB4950"/>
    <w:rsid w:val="14FD4800"/>
    <w:rsid w:val="14FE45D8"/>
    <w:rsid w:val="150650CB"/>
    <w:rsid w:val="150E6B8B"/>
    <w:rsid w:val="15157DF4"/>
    <w:rsid w:val="151B0462"/>
    <w:rsid w:val="151C45D8"/>
    <w:rsid w:val="15290336"/>
    <w:rsid w:val="155424D6"/>
    <w:rsid w:val="155605E9"/>
    <w:rsid w:val="155B1745"/>
    <w:rsid w:val="155F651D"/>
    <w:rsid w:val="15655F19"/>
    <w:rsid w:val="157348EB"/>
    <w:rsid w:val="157500D8"/>
    <w:rsid w:val="15787FE5"/>
    <w:rsid w:val="157E21FE"/>
    <w:rsid w:val="1587411C"/>
    <w:rsid w:val="15A80FDC"/>
    <w:rsid w:val="15AA7A19"/>
    <w:rsid w:val="15AC5259"/>
    <w:rsid w:val="15AE02B1"/>
    <w:rsid w:val="15AE5475"/>
    <w:rsid w:val="15B06B12"/>
    <w:rsid w:val="15B75136"/>
    <w:rsid w:val="15BE3D9D"/>
    <w:rsid w:val="15C61DCD"/>
    <w:rsid w:val="15C95F6B"/>
    <w:rsid w:val="15D4474D"/>
    <w:rsid w:val="15D7597F"/>
    <w:rsid w:val="15D80108"/>
    <w:rsid w:val="16007D67"/>
    <w:rsid w:val="160C437B"/>
    <w:rsid w:val="16160429"/>
    <w:rsid w:val="161C3234"/>
    <w:rsid w:val="163562A4"/>
    <w:rsid w:val="1641433F"/>
    <w:rsid w:val="164D6264"/>
    <w:rsid w:val="165511E0"/>
    <w:rsid w:val="165C4863"/>
    <w:rsid w:val="165F5560"/>
    <w:rsid w:val="1663476A"/>
    <w:rsid w:val="166C0D1B"/>
    <w:rsid w:val="166E1C29"/>
    <w:rsid w:val="16715B53"/>
    <w:rsid w:val="16727B66"/>
    <w:rsid w:val="167344C7"/>
    <w:rsid w:val="16780DA5"/>
    <w:rsid w:val="16794785"/>
    <w:rsid w:val="16853FE3"/>
    <w:rsid w:val="168F5C07"/>
    <w:rsid w:val="1695742C"/>
    <w:rsid w:val="169D1595"/>
    <w:rsid w:val="16A65B92"/>
    <w:rsid w:val="16AA56E3"/>
    <w:rsid w:val="16AD0A57"/>
    <w:rsid w:val="16BA18A0"/>
    <w:rsid w:val="16BC26AB"/>
    <w:rsid w:val="16BD160C"/>
    <w:rsid w:val="16BE109A"/>
    <w:rsid w:val="16C2724F"/>
    <w:rsid w:val="16C41FCF"/>
    <w:rsid w:val="16D359B1"/>
    <w:rsid w:val="16D5544D"/>
    <w:rsid w:val="16D9147C"/>
    <w:rsid w:val="16DC6856"/>
    <w:rsid w:val="16DF721A"/>
    <w:rsid w:val="16E7220A"/>
    <w:rsid w:val="16F7773E"/>
    <w:rsid w:val="16FD7F89"/>
    <w:rsid w:val="170133DA"/>
    <w:rsid w:val="170259E1"/>
    <w:rsid w:val="17026088"/>
    <w:rsid w:val="170353FD"/>
    <w:rsid w:val="17056BCC"/>
    <w:rsid w:val="171053FC"/>
    <w:rsid w:val="1715378E"/>
    <w:rsid w:val="17256955"/>
    <w:rsid w:val="17343071"/>
    <w:rsid w:val="17350245"/>
    <w:rsid w:val="17382580"/>
    <w:rsid w:val="174D3983"/>
    <w:rsid w:val="17595246"/>
    <w:rsid w:val="175E4288"/>
    <w:rsid w:val="175F6489"/>
    <w:rsid w:val="176C704A"/>
    <w:rsid w:val="17844C56"/>
    <w:rsid w:val="179559A6"/>
    <w:rsid w:val="17957384"/>
    <w:rsid w:val="17A30F12"/>
    <w:rsid w:val="17BA48D6"/>
    <w:rsid w:val="17C535A1"/>
    <w:rsid w:val="17CC1D1C"/>
    <w:rsid w:val="17CD5EE0"/>
    <w:rsid w:val="17D07C2A"/>
    <w:rsid w:val="17D40766"/>
    <w:rsid w:val="17D47D7C"/>
    <w:rsid w:val="17D77CA7"/>
    <w:rsid w:val="17DD34AB"/>
    <w:rsid w:val="17F223D1"/>
    <w:rsid w:val="17F9643E"/>
    <w:rsid w:val="17FC272C"/>
    <w:rsid w:val="17FE0B0A"/>
    <w:rsid w:val="17FE0C9F"/>
    <w:rsid w:val="17FF3C9D"/>
    <w:rsid w:val="180A527C"/>
    <w:rsid w:val="18157481"/>
    <w:rsid w:val="181B3A35"/>
    <w:rsid w:val="18235E85"/>
    <w:rsid w:val="18331DAD"/>
    <w:rsid w:val="183E4121"/>
    <w:rsid w:val="18420253"/>
    <w:rsid w:val="184A67B9"/>
    <w:rsid w:val="18533B98"/>
    <w:rsid w:val="186B15D6"/>
    <w:rsid w:val="186C1DBE"/>
    <w:rsid w:val="186C5153"/>
    <w:rsid w:val="186E738D"/>
    <w:rsid w:val="187640ED"/>
    <w:rsid w:val="18804AA7"/>
    <w:rsid w:val="188C4F53"/>
    <w:rsid w:val="189C6826"/>
    <w:rsid w:val="189E5F7A"/>
    <w:rsid w:val="18A16B9A"/>
    <w:rsid w:val="18A94FC3"/>
    <w:rsid w:val="18AB1905"/>
    <w:rsid w:val="18AC724D"/>
    <w:rsid w:val="18AF5199"/>
    <w:rsid w:val="18AF7C5B"/>
    <w:rsid w:val="18B417E1"/>
    <w:rsid w:val="18C9246D"/>
    <w:rsid w:val="18CC75E7"/>
    <w:rsid w:val="18D979C0"/>
    <w:rsid w:val="18E67034"/>
    <w:rsid w:val="18E872D7"/>
    <w:rsid w:val="18EA68A3"/>
    <w:rsid w:val="18EF32C6"/>
    <w:rsid w:val="18F06558"/>
    <w:rsid w:val="18F3471F"/>
    <w:rsid w:val="18F6591A"/>
    <w:rsid w:val="18F931E6"/>
    <w:rsid w:val="18FA042B"/>
    <w:rsid w:val="18FB4BE5"/>
    <w:rsid w:val="18FE4771"/>
    <w:rsid w:val="19046384"/>
    <w:rsid w:val="19065891"/>
    <w:rsid w:val="19170951"/>
    <w:rsid w:val="19191340"/>
    <w:rsid w:val="19200B97"/>
    <w:rsid w:val="19267DCF"/>
    <w:rsid w:val="19287BE3"/>
    <w:rsid w:val="192A5704"/>
    <w:rsid w:val="192C599A"/>
    <w:rsid w:val="193774B0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14F51"/>
    <w:rsid w:val="196A0432"/>
    <w:rsid w:val="196B2258"/>
    <w:rsid w:val="19720BF1"/>
    <w:rsid w:val="19764535"/>
    <w:rsid w:val="198374F4"/>
    <w:rsid w:val="1989194D"/>
    <w:rsid w:val="19894C83"/>
    <w:rsid w:val="19921A8A"/>
    <w:rsid w:val="19A7296F"/>
    <w:rsid w:val="19B94DE5"/>
    <w:rsid w:val="19BB7983"/>
    <w:rsid w:val="19CA4702"/>
    <w:rsid w:val="19D76F77"/>
    <w:rsid w:val="19DE7440"/>
    <w:rsid w:val="19ED386F"/>
    <w:rsid w:val="19F37DAD"/>
    <w:rsid w:val="19FC77ED"/>
    <w:rsid w:val="19FF1298"/>
    <w:rsid w:val="1A045B87"/>
    <w:rsid w:val="1A070D13"/>
    <w:rsid w:val="1A225E86"/>
    <w:rsid w:val="1A484A02"/>
    <w:rsid w:val="1A4D1CE1"/>
    <w:rsid w:val="1A4F6072"/>
    <w:rsid w:val="1A5760FC"/>
    <w:rsid w:val="1A5B0C0F"/>
    <w:rsid w:val="1A5F7253"/>
    <w:rsid w:val="1A6A0EEA"/>
    <w:rsid w:val="1A6D22C8"/>
    <w:rsid w:val="1A725418"/>
    <w:rsid w:val="1A7A2EF9"/>
    <w:rsid w:val="1A7F4EDC"/>
    <w:rsid w:val="1A813E2C"/>
    <w:rsid w:val="1A8F2FDB"/>
    <w:rsid w:val="1A960E81"/>
    <w:rsid w:val="1A972C69"/>
    <w:rsid w:val="1A9A0C93"/>
    <w:rsid w:val="1AB02AE4"/>
    <w:rsid w:val="1AB03030"/>
    <w:rsid w:val="1AB359A1"/>
    <w:rsid w:val="1ABD31B9"/>
    <w:rsid w:val="1ABF3A95"/>
    <w:rsid w:val="1AC91D4C"/>
    <w:rsid w:val="1ACB7891"/>
    <w:rsid w:val="1ACE2A77"/>
    <w:rsid w:val="1AD03069"/>
    <w:rsid w:val="1AD55B02"/>
    <w:rsid w:val="1ADA6731"/>
    <w:rsid w:val="1ADC2627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613A0"/>
    <w:rsid w:val="1B2A7E36"/>
    <w:rsid w:val="1B2F42C3"/>
    <w:rsid w:val="1B324397"/>
    <w:rsid w:val="1B372EB9"/>
    <w:rsid w:val="1B39636C"/>
    <w:rsid w:val="1B40005E"/>
    <w:rsid w:val="1B4268B4"/>
    <w:rsid w:val="1B427936"/>
    <w:rsid w:val="1B5D3106"/>
    <w:rsid w:val="1B7906CE"/>
    <w:rsid w:val="1B7B3601"/>
    <w:rsid w:val="1B7D07F3"/>
    <w:rsid w:val="1B831B2B"/>
    <w:rsid w:val="1B944685"/>
    <w:rsid w:val="1BA258AE"/>
    <w:rsid w:val="1BA57F07"/>
    <w:rsid w:val="1BAA3905"/>
    <w:rsid w:val="1BB01F6E"/>
    <w:rsid w:val="1BB81DD8"/>
    <w:rsid w:val="1BB848C7"/>
    <w:rsid w:val="1BB86F3A"/>
    <w:rsid w:val="1BCA7505"/>
    <w:rsid w:val="1BCC153A"/>
    <w:rsid w:val="1BD91032"/>
    <w:rsid w:val="1BF768CD"/>
    <w:rsid w:val="1BF92025"/>
    <w:rsid w:val="1BF9326D"/>
    <w:rsid w:val="1C036FDA"/>
    <w:rsid w:val="1C0730F3"/>
    <w:rsid w:val="1C08111C"/>
    <w:rsid w:val="1C0B33CB"/>
    <w:rsid w:val="1C0D0258"/>
    <w:rsid w:val="1C0D60C9"/>
    <w:rsid w:val="1C206F70"/>
    <w:rsid w:val="1C33796F"/>
    <w:rsid w:val="1C341EE3"/>
    <w:rsid w:val="1C441419"/>
    <w:rsid w:val="1C4774DD"/>
    <w:rsid w:val="1C4A45C4"/>
    <w:rsid w:val="1C4B3310"/>
    <w:rsid w:val="1C5130EB"/>
    <w:rsid w:val="1C561E66"/>
    <w:rsid w:val="1C5E3742"/>
    <w:rsid w:val="1C5F23B1"/>
    <w:rsid w:val="1C656C23"/>
    <w:rsid w:val="1C6D4144"/>
    <w:rsid w:val="1C726EC3"/>
    <w:rsid w:val="1C793EB9"/>
    <w:rsid w:val="1C807142"/>
    <w:rsid w:val="1C90266F"/>
    <w:rsid w:val="1C9A166E"/>
    <w:rsid w:val="1CA16CCE"/>
    <w:rsid w:val="1CAA7318"/>
    <w:rsid w:val="1CAD2752"/>
    <w:rsid w:val="1CB702E9"/>
    <w:rsid w:val="1CBA5B32"/>
    <w:rsid w:val="1CBE0F85"/>
    <w:rsid w:val="1CBE5026"/>
    <w:rsid w:val="1CCC453E"/>
    <w:rsid w:val="1CCD6D74"/>
    <w:rsid w:val="1CD97139"/>
    <w:rsid w:val="1CDB7957"/>
    <w:rsid w:val="1CDD0F84"/>
    <w:rsid w:val="1CE2616E"/>
    <w:rsid w:val="1CF333A5"/>
    <w:rsid w:val="1D023336"/>
    <w:rsid w:val="1D031DDA"/>
    <w:rsid w:val="1D0B731D"/>
    <w:rsid w:val="1D1D6A68"/>
    <w:rsid w:val="1D1F1D0C"/>
    <w:rsid w:val="1D2054C4"/>
    <w:rsid w:val="1D24658B"/>
    <w:rsid w:val="1D2E77E8"/>
    <w:rsid w:val="1D321572"/>
    <w:rsid w:val="1D4969F4"/>
    <w:rsid w:val="1D4C117F"/>
    <w:rsid w:val="1D513E68"/>
    <w:rsid w:val="1D563E2F"/>
    <w:rsid w:val="1D5A17CD"/>
    <w:rsid w:val="1D5C4505"/>
    <w:rsid w:val="1D6033FE"/>
    <w:rsid w:val="1D684015"/>
    <w:rsid w:val="1D6F79AF"/>
    <w:rsid w:val="1D7C6E19"/>
    <w:rsid w:val="1D8F5B72"/>
    <w:rsid w:val="1D8F6826"/>
    <w:rsid w:val="1D9C5DA0"/>
    <w:rsid w:val="1D9C7126"/>
    <w:rsid w:val="1D9F462B"/>
    <w:rsid w:val="1DA265B5"/>
    <w:rsid w:val="1DB26ED0"/>
    <w:rsid w:val="1DB835A9"/>
    <w:rsid w:val="1DC603E1"/>
    <w:rsid w:val="1DEC45ED"/>
    <w:rsid w:val="1E107CD0"/>
    <w:rsid w:val="1E1D7E95"/>
    <w:rsid w:val="1E201A27"/>
    <w:rsid w:val="1E224747"/>
    <w:rsid w:val="1E304B88"/>
    <w:rsid w:val="1E3E02E7"/>
    <w:rsid w:val="1E6703B7"/>
    <w:rsid w:val="1E680B85"/>
    <w:rsid w:val="1E6A61E3"/>
    <w:rsid w:val="1E6B2336"/>
    <w:rsid w:val="1E7845CD"/>
    <w:rsid w:val="1E8028A0"/>
    <w:rsid w:val="1E8B032D"/>
    <w:rsid w:val="1E8B7AD0"/>
    <w:rsid w:val="1E8E3E30"/>
    <w:rsid w:val="1E9D4737"/>
    <w:rsid w:val="1E9D55A8"/>
    <w:rsid w:val="1EA13E87"/>
    <w:rsid w:val="1EC11B39"/>
    <w:rsid w:val="1ED15DFD"/>
    <w:rsid w:val="1ED874EC"/>
    <w:rsid w:val="1ED94E25"/>
    <w:rsid w:val="1EDB6C5F"/>
    <w:rsid w:val="1EE36B24"/>
    <w:rsid w:val="1EE551FB"/>
    <w:rsid w:val="1EE6740D"/>
    <w:rsid w:val="1EEC1621"/>
    <w:rsid w:val="1EED7A29"/>
    <w:rsid w:val="1F0D14F3"/>
    <w:rsid w:val="1F141EF2"/>
    <w:rsid w:val="1F210D56"/>
    <w:rsid w:val="1F303EA7"/>
    <w:rsid w:val="1F30637A"/>
    <w:rsid w:val="1F3111CE"/>
    <w:rsid w:val="1F3C6AF7"/>
    <w:rsid w:val="1F405E44"/>
    <w:rsid w:val="1F4A3D83"/>
    <w:rsid w:val="1F4E681F"/>
    <w:rsid w:val="1F5324C1"/>
    <w:rsid w:val="1F561E2A"/>
    <w:rsid w:val="1F5E088A"/>
    <w:rsid w:val="1F661994"/>
    <w:rsid w:val="1F672A0E"/>
    <w:rsid w:val="1F6833F6"/>
    <w:rsid w:val="1F68659A"/>
    <w:rsid w:val="1F6B49F4"/>
    <w:rsid w:val="1F7959F4"/>
    <w:rsid w:val="1F7C19E4"/>
    <w:rsid w:val="1F83562C"/>
    <w:rsid w:val="1F8A5F10"/>
    <w:rsid w:val="1FA82FF9"/>
    <w:rsid w:val="1FAC192E"/>
    <w:rsid w:val="1FAD796D"/>
    <w:rsid w:val="1FB260BE"/>
    <w:rsid w:val="1FB54204"/>
    <w:rsid w:val="1FB63655"/>
    <w:rsid w:val="1FBD7AAE"/>
    <w:rsid w:val="1FBE77B2"/>
    <w:rsid w:val="1FC26AB9"/>
    <w:rsid w:val="1FC46F9E"/>
    <w:rsid w:val="1FC511F0"/>
    <w:rsid w:val="1FC7659B"/>
    <w:rsid w:val="1FE045AC"/>
    <w:rsid w:val="1FE40D72"/>
    <w:rsid w:val="1FE76FD3"/>
    <w:rsid w:val="1FE91483"/>
    <w:rsid w:val="1FED166B"/>
    <w:rsid w:val="1FF05FBA"/>
    <w:rsid w:val="1FF2649D"/>
    <w:rsid w:val="2000119F"/>
    <w:rsid w:val="20007200"/>
    <w:rsid w:val="20023827"/>
    <w:rsid w:val="20107ED3"/>
    <w:rsid w:val="201359DF"/>
    <w:rsid w:val="20140382"/>
    <w:rsid w:val="201C304F"/>
    <w:rsid w:val="201C690F"/>
    <w:rsid w:val="202637F5"/>
    <w:rsid w:val="20275ED1"/>
    <w:rsid w:val="203B1416"/>
    <w:rsid w:val="203C2005"/>
    <w:rsid w:val="20420995"/>
    <w:rsid w:val="20447B3E"/>
    <w:rsid w:val="204D7AED"/>
    <w:rsid w:val="204F595B"/>
    <w:rsid w:val="206301A7"/>
    <w:rsid w:val="20642E89"/>
    <w:rsid w:val="206F7CD5"/>
    <w:rsid w:val="207778B9"/>
    <w:rsid w:val="207B6332"/>
    <w:rsid w:val="207E34E5"/>
    <w:rsid w:val="20850EC1"/>
    <w:rsid w:val="20911227"/>
    <w:rsid w:val="20934FE0"/>
    <w:rsid w:val="209A17A4"/>
    <w:rsid w:val="209E715A"/>
    <w:rsid w:val="20A70ABE"/>
    <w:rsid w:val="20B836F9"/>
    <w:rsid w:val="20BD741D"/>
    <w:rsid w:val="20BF422E"/>
    <w:rsid w:val="20C10077"/>
    <w:rsid w:val="20C261C8"/>
    <w:rsid w:val="20C96FD1"/>
    <w:rsid w:val="20CC2666"/>
    <w:rsid w:val="20D562D7"/>
    <w:rsid w:val="20D957D0"/>
    <w:rsid w:val="20DA5281"/>
    <w:rsid w:val="20E35BDE"/>
    <w:rsid w:val="20E65041"/>
    <w:rsid w:val="20E9348D"/>
    <w:rsid w:val="20EB3474"/>
    <w:rsid w:val="20EF451E"/>
    <w:rsid w:val="20F667B9"/>
    <w:rsid w:val="20F90A4D"/>
    <w:rsid w:val="20FB7568"/>
    <w:rsid w:val="210D2CDA"/>
    <w:rsid w:val="211C7EF8"/>
    <w:rsid w:val="212F6A59"/>
    <w:rsid w:val="21306305"/>
    <w:rsid w:val="21382ECF"/>
    <w:rsid w:val="213D54AD"/>
    <w:rsid w:val="214169BB"/>
    <w:rsid w:val="2144141D"/>
    <w:rsid w:val="214F3189"/>
    <w:rsid w:val="21504A40"/>
    <w:rsid w:val="215F7E39"/>
    <w:rsid w:val="217C7971"/>
    <w:rsid w:val="217D44BC"/>
    <w:rsid w:val="217E5682"/>
    <w:rsid w:val="21936BCB"/>
    <w:rsid w:val="219619F8"/>
    <w:rsid w:val="21997056"/>
    <w:rsid w:val="219B2AEE"/>
    <w:rsid w:val="219D3F2A"/>
    <w:rsid w:val="21AB4F6A"/>
    <w:rsid w:val="21AB77F7"/>
    <w:rsid w:val="21AD30AE"/>
    <w:rsid w:val="21B50781"/>
    <w:rsid w:val="21BF03BC"/>
    <w:rsid w:val="21BF480E"/>
    <w:rsid w:val="21CA711F"/>
    <w:rsid w:val="21CB0E2A"/>
    <w:rsid w:val="21D06D34"/>
    <w:rsid w:val="21D372BD"/>
    <w:rsid w:val="21D52CEC"/>
    <w:rsid w:val="21D83EFE"/>
    <w:rsid w:val="21EB66C9"/>
    <w:rsid w:val="21EC5FC2"/>
    <w:rsid w:val="21F16C34"/>
    <w:rsid w:val="21F54612"/>
    <w:rsid w:val="21FF71D8"/>
    <w:rsid w:val="22021B37"/>
    <w:rsid w:val="2209399D"/>
    <w:rsid w:val="22101F8E"/>
    <w:rsid w:val="221E498F"/>
    <w:rsid w:val="2225227E"/>
    <w:rsid w:val="22315922"/>
    <w:rsid w:val="22343124"/>
    <w:rsid w:val="223A219C"/>
    <w:rsid w:val="224E39DE"/>
    <w:rsid w:val="224E74D0"/>
    <w:rsid w:val="225C1E49"/>
    <w:rsid w:val="227F5037"/>
    <w:rsid w:val="228041D7"/>
    <w:rsid w:val="228A008B"/>
    <w:rsid w:val="228D63FC"/>
    <w:rsid w:val="229A7E25"/>
    <w:rsid w:val="22AA0362"/>
    <w:rsid w:val="22B059F5"/>
    <w:rsid w:val="22B06BDB"/>
    <w:rsid w:val="22BA2D5C"/>
    <w:rsid w:val="22BC7DF2"/>
    <w:rsid w:val="22BD19A6"/>
    <w:rsid w:val="22BD504B"/>
    <w:rsid w:val="22D61781"/>
    <w:rsid w:val="22E1667F"/>
    <w:rsid w:val="22E30977"/>
    <w:rsid w:val="22E95A8D"/>
    <w:rsid w:val="22F017B2"/>
    <w:rsid w:val="22F7088E"/>
    <w:rsid w:val="22F97E5B"/>
    <w:rsid w:val="22FA647A"/>
    <w:rsid w:val="23042520"/>
    <w:rsid w:val="230B07F6"/>
    <w:rsid w:val="23143B37"/>
    <w:rsid w:val="231544D3"/>
    <w:rsid w:val="2315496B"/>
    <w:rsid w:val="231637F9"/>
    <w:rsid w:val="231B6225"/>
    <w:rsid w:val="23230E78"/>
    <w:rsid w:val="232A7369"/>
    <w:rsid w:val="232C27B2"/>
    <w:rsid w:val="232E7AA0"/>
    <w:rsid w:val="232F4B8E"/>
    <w:rsid w:val="233027B0"/>
    <w:rsid w:val="23415924"/>
    <w:rsid w:val="23566DDF"/>
    <w:rsid w:val="23572E7E"/>
    <w:rsid w:val="235924CA"/>
    <w:rsid w:val="23592D87"/>
    <w:rsid w:val="235D75EC"/>
    <w:rsid w:val="235F162F"/>
    <w:rsid w:val="23673863"/>
    <w:rsid w:val="236A053E"/>
    <w:rsid w:val="236D4F13"/>
    <w:rsid w:val="237B7D6C"/>
    <w:rsid w:val="23837B67"/>
    <w:rsid w:val="23857493"/>
    <w:rsid w:val="238755B6"/>
    <w:rsid w:val="23885214"/>
    <w:rsid w:val="238B65DE"/>
    <w:rsid w:val="238D7AEF"/>
    <w:rsid w:val="239130F2"/>
    <w:rsid w:val="239B728F"/>
    <w:rsid w:val="23AE6E9E"/>
    <w:rsid w:val="23BD6F6C"/>
    <w:rsid w:val="23C62FD3"/>
    <w:rsid w:val="23C80F4A"/>
    <w:rsid w:val="23CE5D21"/>
    <w:rsid w:val="23D160BB"/>
    <w:rsid w:val="23D33566"/>
    <w:rsid w:val="23D9762E"/>
    <w:rsid w:val="23DF2C6B"/>
    <w:rsid w:val="23E52298"/>
    <w:rsid w:val="23F06611"/>
    <w:rsid w:val="240E5D2B"/>
    <w:rsid w:val="24137B5B"/>
    <w:rsid w:val="24176341"/>
    <w:rsid w:val="24211333"/>
    <w:rsid w:val="242461D7"/>
    <w:rsid w:val="24255B0A"/>
    <w:rsid w:val="242778EB"/>
    <w:rsid w:val="242A43E1"/>
    <w:rsid w:val="242C04D9"/>
    <w:rsid w:val="242E2FF6"/>
    <w:rsid w:val="242E7ECB"/>
    <w:rsid w:val="243E6A2B"/>
    <w:rsid w:val="24401E98"/>
    <w:rsid w:val="244F2484"/>
    <w:rsid w:val="24506BD9"/>
    <w:rsid w:val="24574CEB"/>
    <w:rsid w:val="245D41D2"/>
    <w:rsid w:val="24667266"/>
    <w:rsid w:val="246E05AE"/>
    <w:rsid w:val="24731A96"/>
    <w:rsid w:val="247973F2"/>
    <w:rsid w:val="247A5C3A"/>
    <w:rsid w:val="247C5EE2"/>
    <w:rsid w:val="247F6CC6"/>
    <w:rsid w:val="24837A35"/>
    <w:rsid w:val="24857E83"/>
    <w:rsid w:val="248654B3"/>
    <w:rsid w:val="248907B2"/>
    <w:rsid w:val="249A5E20"/>
    <w:rsid w:val="249C2676"/>
    <w:rsid w:val="249C6208"/>
    <w:rsid w:val="249E39E8"/>
    <w:rsid w:val="24A20ED0"/>
    <w:rsid w:val="24A34E4A"/>
    <w:rsid w:val="24AC41BF"/>
    <w:rsid w:val="24BD38BA"/>
    <w:rsid w:val="24C0685F"/>
    <w:rsid w:val="24CD37D4"/>
    <w:rsid w:val="24D16C16"/>
    <w:rsid w:val="24D20A06"/>
    <w:rsid w:val="24D51CDF"/>
    <w:rsid w:val="24E57853"/>
    <w:rsid w:val="24F17428"/>
    <w:rsid w:val="250253B9"/>
    <w:rsid w:val="250C5C6A"/>
    <w:rsid w:val="251E0656"/>
    <w:rsid w:val="252053F9"/>
    <w:rsid w:val="25304AD5"/>
    <w:rsid w:val="25395126"/>
    <w:rsid w:val="25467DBB"/>
    <w:rsid w:val="25473E3C"/>
    <w:rsid w:val="254C4068"/>
    <w:rsid w:val="254E34FC"/>
    <w:rsid w:val="25515E07"/>
    <w:rsid w:val="25584ADE"/>
    <w:rsid w:val="255933D3"/>
    <w:rsid w:val="255E0BEA"/>
    <w:rsid w:val="256343AC"/>
    <w:rsid w:val="25771B32"/>
    <w:rsid w:val="257C1A72"/>
    <w:rsid w:val="257F18B5"/>
    <w:rsid w:val="25805FF5"/>
    <w:rsid w:val="25814C5A"/>
    <w:rsid w:val="258A3283"/>
    <w:rsid w:val="258E66DC"/>
    <w:rsid w:val="258F15BB"/>
    <w:rsid w:val="259231BD"/>
    <w:rsid w:val="25A77DD4"/>
    <w:rsid w:val="25B92ECC"/>
    <w:rsid w:val="25BB6C64"/>
    <w:rsid w:val="25C87522"/>
    <w:rsid w:val="25C97301"/>
    <w:rsid w:val="25CC4C1C"/>
    <w:rsid w:val="25CD7961"/>
    <w:rsid w:val="25D64403"/>
    <w:rsid w:val="25F51596"/>
    <w:rsid w:val="25F67042"/>
    <w:rsid w:val="260A55DA"/>
    <w:rsid w:val="260B255C"/>
    <w:rsid w:val="2611495B"/>
    <w:rsid w:val="2618762A"/>
    <w:rsid w:val="26217848"/>
    <w:rsid w:val="262E20E8"/>
    <w:rsid w:val="262E34C1"/>
    <w:rsid w:val="2640682F"/>
    <w:rsid w:val="26472F6E"/>
    <w:rsid w:val="264F2FA3"/>
    <w:rsid w:val="26510DB8"/>
    <w:rsid w:val="26531A21"/>
    <w:rsid w:val="26626905"/>
    <w:rsid w:val="26667EB2"/>
    <w:rsid w:val="266B1FB8"/>
    <w:rsid w:val="267B7FD0"/>
    <w:rsid w:val="267E518B"/>
    <w:rsid w:val="26872779"/>
    <w:rsid w:val="26874AF8"/>
    <w:rsid w:val="26993F8A"/>
    <w:rsid w:val="269B3F13"/>
    <w:rsid w:val="26A4288C"/>
    <w:rsid w:val="26A63366"/>
    <w:rsid w:val="26A968B5"/>
    <w:rsid w:val="26AC5BFD"/>
    <w:rsid w:val="26BA59F2"/>
    <w:rsid w:val="26C36DE5"/>
    <w:rsid w:val="26C3702C"/>
    <w:rsid w:val="26C9404D"/>
    <w:rsid w:val="26CD53A8"/>
    <w:rsid w:val="26D323BB"/>
    <w:rsid w:val="26D45590"/>
    <w:rsid w:val="26E35D5D"/>
    <w:rsid w:val="26F40E3F"/>
    <w:rsid w:val="26F40EBD"/>
    <w:rsid w:val="26FA2DE3"/>
    <w:rsid w:val="26FF74CD"/>
    <w:rsid w:val="27121C64"/>
    <w:rsid w:val="27125B0D"/>
    <w:rsid w:val="27130E1A"/>
    <w:rsid w:val="27222699"/>
    <w:rsid w:val="272A3F42"/>
    <w:rsid w:val="273216D6"/>
    <w:rsid w:val="273D1CBA"/>
    <w:rsid w:val="27462901"/>
    <w:rsid w:val="2749419F"/>
    <w:rsid w:val="274A7B1A"/>
    <w:rsid w:val="275439E1"/>
    <w:rsid w:val="275658F1"/>
    <w:rsid w:val="276320D7"/>
    <w:rsid w:val="276C0A59"/>
    <w:rsid w:val="278A6416"/>
    <w:rsid w:val="279408D2"/>
    <w:rsid w:val="279A2ED3"/>
    <w:rsid w:val="27A23025"/>
    <w:rsid w:val="27B02558"/>
    <w:rsid w:val="27B03EC1"/>
    <w:rsid w:val="27B33CDB"/>
    <w:rsid w:val="27B91021"/>
    <w:rsid w:val="27BE074A"/>
    <w:rsid w:val="27C06D17"/>
    <w:rsid w:val="27C66099"/>
    <w:rsid w:val="27CA7CDA"/>
    <w:rsid w:val="27FE4240"/>
    <w:rsid w:val="280008FF"/>
    <w:rsid w:val="28050D91"/>
    <w:rsid w:val="280F7BFD"/>
    <w:rsid w:val="281035C6"/>
    <w:rsid w:val="28140E2A"/>
    <w:rsid w:val="28255041"/>
    <w:rsid w:val="28255C53"/>
    <w:rsid w:val="283A1E3E"/>
    <w:rsid w:val="284543A1"/>
    <w:rsid w:val="28553E1D"/>
    <w:rsid w:val="286B3B61"/>
    <w:rsid w:val="28765DD5"/>
    <w:rsid w:val="28821314"/>
    <w:rsid w:val="2891501A"/>
    <w:rsid w:val="28937E6D"/>
    <w:rsid w:val="28950D96"/>
    <w:rsid w:val="28AD2029"/>
    <w:rsid w:val="28B0025C"/>
    <w:rsid w:val="28B220F4"/>
    <w:rsid w:val="28C075A4"/>
    <w:rsid w:val="28CE2A8C"/>
    <w:rsid w:val="28D139F1"/>
    <w:rsid w:val="28D5169B"/>
    <w:rsid w:val="28D55FC2"/>
    <w:rsid w:val="28DA6C60"/>
    <w:rsid w:val="28DB0A30"/>
    <w:rsid w:val="28F33F0D"/>
    <w:rsid w:val="28F72DB8"/>
    <w:rsid w:val="28F95F71"/>
    <w:rsid w:val="28FE6A8A"/>
    <w:rsid w:val="290517ED"/>
    <w:rsid w:val="290753B9"/>
    <w:rsid w:val="291415DC"/>
    <w:rsid w:val="291712DF"/>
    <w:rsid w:val="29192BE8"/>
    <w:rsid w:val="291C432F"/>
    <w:rsid w:val="291D21EF"/>
    <w:rsid w:val="29264B1F"/>
    <w:rsid w:val="292A375F"/>
    <w:rsid w:val="29316984"/>
    <w:rsid w:val="293310A0"/>
    <w:rsid w:val="2938092A"/>
    <w:rsid w:val="293966D9"/>
    <w:rsid w:val="29425246"/>
    <w:rsid w:val="2946144E"/>
    <w:rsid w:val="294A5BC8"/>
    <w:rsid w:val="29504176"/>
    <w:rsid w:val="295968BD"/>
    <w:rsid w:val="296865F6"/>
    <w:rsid w:val="296B20A7"/>
    <w:rsid w:val="297D1A8B"/>
    <w:rsid w:val="29981CF5"/>
    <w:rsid w:val="299A0635"/>
    <w:rsid w:val="29A4634A"/>
    <w:rsid w:val="29A84DD1"/>
    <w:rsid w:val="29AA2390"/>
    <w:rsid w:val="29B85AFC"/>
    <w:rsid w:val="29BB74AF"/>
    <w:rsid w:val="29BC2AA4"/>
    <w:rsid w:val="29C56816"/>
    <w:rsid w:val="29CD2270"/>
    <w:rsid w:val="29D22D87"/>
    <w:rsid w:val="29DA58FD"/>
    <w:rsid w:val="29DB020F"/>
    <w:rsid w:val="29EA021B"/>
    <w:rsid w:val="29EB2636"/>
    <w:rsid w:val="29ED4F50"/>
    <w:rsid w:val="29F26903"/>
    <w:rsid w:val="2A06427E"/>
    <w:rsid w:val="2A0F1A72"/>
    <w:rsid w:val="2A0F7591"/>
    <w:rsid w:val="2A13176E"/>
    <w:rsid w:val="2A216713"/>
    <w:rsid w:val="2A222BC6"/>
    <w:rsid w:val="2A3B063B"/>
    <w:rsid w:val="2A49761F"/>
    <w:rsid w:val="2A4C74B8"/>
    <w:rsid w:val="2A4F49D1"/>
    <w:rsid w:val="2A500712"/>
    <w:rsid w:val="2A627A42"/>
    <w:rsid w:val="2A630308"/>
    <w:rsid w:val="2A676AD0"/>
    <w:rsid w:val="2A687AA6"/>
    <w:rsid w:val="2A6A2073"/>
    <w:rsid w:val="2A770CC7"/>
    <w:rsid w:val="2A7A022E"/>
    <w:rsid w:val="2A8A27A6"/>
    <w:rsid w:val="2A8B1FCC"/>
    <w:rsid w:val="2A9303DF"/>
    <w:rsid w:val="2A9A66D4"/>
    <w:rsid w:val="2AA12DD3"/>
    <w:rsid w:val="2AA81B8E"/>
    <w:rsid w:val="2AAA29AB"/>
    <w:rsid w:val="2AAC36BD"/>
    <w:rsid w:val="2AB04937"/>
    <w:rsid w:val="2AB86677"/>
    <w:rsid w:val="2ABC2E55"/>
    <w:rsid w:val="2ACF5AEC"/>
    <w:rsid w:val="2AD62AB0"/>
    <w:rsid w:val="2ADC1447"/>
    <w:rsid w:val="2ADE1583"/>
    <w:rsid w:val="2AE70523"/>
    <w:rsid w:val="2AF12CDF"/>
    <w:rsid w:val="2AF27DCB"/>
    <w:rsid w:val="2B0726A6"/>
    <w:rsid w:val="2B0C6B23"/>
    <w:rsid w:val="2B1D6F4B"/>
    <w:rsid w:val="2B2D1363"/>
    <w:rsid w:val="2B306C2A"/>
    <w:rsid w:val="2B335E16"/>
    <w:rsid w:val="2B42025A"/>
    <w:rsid w:val="2B450516"/>
    <w:rsid w:val="2B4526E2"/>
    <w:rsid w:val="2B4722C4"/>
    <w:rsid w:val="2B4F36CA"/>
    <w:rsid w:val="2B592A46"/>
    <w:rsid w:val="2B5B7165"/>
    <w:rsid w:val="2B611B55"/>
    <w:rsid w:val="2B686C09"/>
    <w:rsid w:val="2B795BD8"/>
    <w:rsid w:val="2B8759DF"/>
    <w:rsid w:val="2B8B34AB"/>
    <w:rsid w:val="2B914C5E"/>
    <w:rsid w:val="2BA252E6"/>
    <w:rsid w:val="2BB44220"/>
    <w:rsid w:val="2BB61EA7"/>
    <w:rsid w:val="2BBA6EF5"/>
    <w:rsid w:val="2BC03979"/>
    <w:rsid w:val="2BC941AF"/>
    <w:rsid w:val="2BDC02CD"/>
    <w:rsid w:val="2BE64A3E"/>
    <w:rsid w:val="2BEC4F7F"/>
    <w:rsid w:val="2BF01DD3"/>
    <w:rsid w:val="2BF51B27"/>
    <w:rsid w:val="2C11705A"/>
    <w:rsid w:val="2C1216FD"/>
    <w:rsid w:val="2C1F2C4F"/>
    <w:rsid w:val="2C253658"/>
    <w:rsid w:val="2C395B9E"/>
    <w:rsid w:val="2C3C5EFC"/>
    <w:rsid w:val="2C416890"/>
    <w:rsid w:val="2C4725E8"/>
    <w:rsid w:val="2C4D767D"/>
    <w:rsid w:val="2C5514C6"/>
    <w:rsid w:val="2C5B6D3D"/>
    <w:rsid w:val="2C5C2032"/>
    <w:rsid w:val="2C5F0C97"/>
    <w:rsid w:val="2C677A44"/>
    <w:rsid w:val="2C6B4038"/>
    <w:rsid w:val="2C72088D"/>
    <w:rsid w:val="2C7A3BB0"/>
    <w:rsid w:val="2C7B3727"/>
    <w:rsid w:val="2C7D6665"/>
    <w:rsid w:val="2C7E4570"/>
    <w:rsid w:val="2C865A05"/>
    <w:rsid w:val="2C8B0557"/>
    <w:rsid w:val="2C9A28D3"/>
    <w:rsid w:val="2CBC4209"/>
    <w:rsid w:val="2CC12D54"/>
    <w:rsid w:val="2CC9742A"/>
    <w:rsid w:val="2CCB3003"/>
    <w:rsid w:val="2CDA4FDA"/>
    <w:rsid w:val="2CDC7091"/>
    <w:rsid w:val="2CE128DC"/>
    <w:rsid w:val="2CE16D71"/>
    <w:rsid w:val="2CFD5C64"/>
    <w:rsid w:val="2D0128E8"/>
    <w:rsid w:val="2D0450C7"/>
    <w:rsid w:val="2D0C5A2F"/>
    <w:rsid w:val="2D0E231B"/>
    <w:rsid w:val="2D1A1A6B"/>
    <w:rsid w:val="2D1A4915"/>
    <w:rsid w:val="2D205533"/>
    <w:rsid w:val="2D306B85"/>
    <w:rsid w:val="2D323D75"/>
    <w:rsid w:val="2D400A9F"/>
    <w:rsid w:val="2D540857"/>
    <w:rsid w:val="2D590555"/>
    <w:rsid w:val="2D726428"/>
    <w:rsid w:val="2D7A06F1"/>
    <w:rsid w:val="2D8151A4"/>
    <w:rsid w:val="2DA02E9C"/>
    <w:rsid w:val="2DBF0C3E"/>
    <w:rsid w:val="2DBF1601"/>
    <w:rsid w:val="2DBF4C3A"/>
    <w:rsid w:val="2DC464AC"/>
    <w:rsid w:val="2DD06AF3"/>
    <w:rsid w:val="2DF04CFF"/>
    <w:rsid w:val="2DF6091F"/>
    <w:rsid w:val="2DF77C3F"/>
    <w:rsid w:val="2DFA6574"/>
    <w:rsid w:val="2DFB6F69"/>
    <w:rsid w:val="2E001622"/>
    <w:rsid w:val="2E040A80"/>
    <w:rsid w:val="2E095C19"/>
    <w:rsid w:val="2E0B6FBA"/>
    <w:rsid w:val="2E0F3A78"/>
    <w:rsid w:val="2E1530A6"/>
    <w:rsid w:val="2E160B5E"/>
    <w:rsid w:val="2E190FE7"/>
    <w:rsid w:val="2E222C3C"/>
    <w:rsid w:val="2E2630D7"/>
    <w:rsid w:val="2E2771EC"/>
    <w:rsid w:val="2E2806DD"/>
    <w:rsid w:val="2E2A4425"/>
    <w:rsid w:val="2E2F3046"/>
    <w:rsid w:val="2E302808"/>
    <w:rsid w:val="2E3A3030"/>
    <w:rsid w:val="2E452632"/>
    <w:rsid w:val="2E46069F"/>
    <w:rsid w:val="2E5608F9"/>
    <w:rsid w:val="2E6B29AA"/>
    <w:rsid w:val="2E6F4813"/>
    <w:rsid w:val="2E705752"/>
    <w:rsid w:val="2E7A5E34"/>
    <w:rsid w:val="2E7B65BB"/>
    <w:rsid w:val="2E855C37"/>
    <w:rsid w:val="2E8F09A4"/>
    <w:rsid w:val="2E993370"/>
    <w:rsid w:val="2E9A086A"/>
    <w:rsid w:val="2EA049A8"/>
    <w:rsid w:val="2EA26ABE"/>
    <w:rsid w:val="2EA74B75"/>
    <w:rsid w:val="2EAC21CF"/>
    <w:rsid w:val="2EB61295"/>
    <w:rsid w:val="2EC414ED"/>
    <w:rsid w:val="2EC71A13"/>
    <w:rsid w:val="2EDC714E"/>
    <w:rsid w:val="2EEA307E"/>
    <w:rsid w:val="2EEF6737"/>
    <w:rsid w:val="2EF276DC"/>
    <w:rsid w:val="2EF53C20"/>
    <w:rsid w:val="2EFB16B9"/>
    <w:rsid w:val="2EFC5DDD"/>
    <w:rsid w:val="2F002CCF"/>
    <w:rsid w:val="2F0160A3"/>
    <w:rsid w:val="2F177DD6"/>
    <w:rsid w:val="2F18561C"/>
    <w:rsid w:val="2F1A491A"/>
    <w:rsid w:val="2F2960CC"/>
    <w:rsid w:val="2F2F3D52"/>
    <w:rsid w:val="2F3B7B8B"/>
    <w:rsid w:val="2F44254B"/>
    <w:rsid w:val="2F4530B9"/>
    <w:rsid w:val="2F4B7821"/>
    <w:rsid w:val="2F526911"/>
    <w:rsid w:val="2F5741FD"/>
    <w:rsid w:val="2F57587A"/>
    <w:rsid w:val="2F615954"/>
    <w:rsid w:val="2F712CF7"/>
    <w:rsid w:val="2F805714"/>
    <w:rsid w:val="2F8640C4"/>
    <w:rsid w:val="2F8E5F5C"/>
    <w:rsid w:val="2F921FAC"/>
    <w:rsid w:val="2FA21231"/>
    <w:rsid w:val="2FAD4759"/>
    <w:rsid w:val="2FAD5866"/>
    <w:rsid w:val="2FCA0967"/>
    <w:rsid w:val="2FDB17E1"/>
    <w:rsid w:val="2FE20568"/>
    <w:rsid w:val="2FE37171"/>
    <w:rsid w:val="2FF117AD"/>
    <w:rsid w:val="2FF37346"/>
    <w:rsid w:val="2FF95633"/>
    <w:rsid w:val="30010F70"/>
    <w:rsid w:val="300F7F13"/>
    <w:rsid w:val="30151A88"/>
    <w:rsid w:val="301E3C00"/>
    <w:rsid w:val="302757BF"/>
    <w:rsid w:val="302E1CAD"/>
    <w:rsid w:val="3035772C"/>
    <w:rsid w:val="303F616B"/>
    <w:rsid w:val="3045713F"/>
    <w:rsid w:val="30486EA7"/>
    <w:rsid w:val="30500A5C"/>
    <w:rsid w:val="30752E77"/>
    <w:rsid w:val="308018A6"/>
    <w:rsid w:val="30804E19"/>
    <w:rsid w:val="3090288F"/>
    <w:rsid w:val="309B0CFB"/>
    <w:rsid w:val="309B2EEC"/>
    <w:rsid w:val="309E4272"/>
    <w:rsid w:val="30AE56DC"/>
    <w:rsid w:val="30B7307E"/>
    <w:rsid w:val="30C21A0E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1197ABC"/>
    <w:rsid w:val="311D5B14"/>
    <w:rsid w:val="312D1F98"/>
    <w:rsid w:val="313A7B85"/>
    <w:rsid w:val="31454E97"/>
    <w:rsid w:val="314A019C"/>
    <w:rsid w:val="314E27D6"/>
    <w:rsid w:val="31584385"/>
    <w:rsid w:val="315D7DEC"/>
    <w:rsid w:val="31647576"/>
    <w:rsid w:val="316547C5"/>
    <w:rsid w:val="31665E5D"/>
    <w:rsid w:val="316B0F75"/>
    <w:rsid w:val="316D6950"/>
    <w:rsid w:val="3171328C"/>
    <w:rsid w:val="317477EC"/>
    <w:rsid w:val="31822EAF"/>
    <w:rsid w:val="31840D12"/>
    <w:rsid w:val="31846FF6"/>
    <w:rsid w:val="319268E9"/>
    <w:rsid w:val="319B3834"/>
    <w:rsid w:val="319D6381"/>
    <w:rsid w:val="31A53A0B"/>
    <w:rsid w:val="31A7307B"/>
    <w:rsid w:val="31A94576"/>
    <w:rsid w:val="31AB3C43"/>
    <w:rsid w:val="31B23BA8"/>
    <w:rsid w:val="31B71515"/>
    <w:rsid w:val="31C363A1"/>
    <w:rsid w:val="31CA5CF8"/>
    <w:rsid w:val="31CB26CD"/>
    <w:rsid w:val="31D06A52"/>
    <w:rsid w:val="31E302B9"/>
    <w:rsid w:val="31F20023"/>
    <w:rsid w:val="31FA7AEE"/>
    <w:rsid w:val="31FB60C5"/>
    <w:rsid w:val="3209100C"/>
    <w:rsid w:val="321E250B"/>
    <w:rsid w:val="32226597"/>
    <w:rsid w:val="322A5516"/>
    <w:rsid w:val="3238698E"/>
    <w:rsid w:val="324968A9"/>
    <w:rsid w:val="324F1DD8"/>
    <w:rsid w:val="32544043"/>
    <w:rsid w:val="3259293C"/>
    <w:rsid w:val="325E5514"/>
    <w:rsid w:val="325F4D9F"/>
    <w:rsid w:val="32666821"/>
    <w:rsid w:val="326A18B1"/>
    <w:rsid w:val="326B661B"/>
    <w:rsid w:val="326B7BBB"/>
    <w:rsid w:val="3272101B"/>
    <w:rsid w:val="327A3DD6"/>
    <w:rsid w:val="327E6AD8"/>
    <w:rsid w:val="32946A84"/>
    <w:rsid w:val="32B22C9D"/>
    <w:rsid w:val="32BC6631"/>
    <w:rsid w:val="32C05B65"/>
    <w:rsid w:val="32C6418D"/>
    <w:rsid w:val="32D14A7F"/>
    <w:rsid w:val="32D26AE6"/>
    <w:rsid w:val="32D733FA"/>
    <w:rsid w:val="32DE353D"/>
    <w:rsid w:val="32E148E8"/>
    <w:rsid w:val="32E343F6"/>
    <w:rsid w:val="32E921F0"/>
    <w:rsid w:val="32F76D5D"/>
    <w:rsid w:val="32F86450"/>
    <w:rsid w:val="330244A4"/>
    <w:rsid w:val="330F1E44"/>
    <w:rsid w:val="33153FC5"/>
    <w:rsid w:val="331B37C6"/>
    <w:rsid w:val="331C390F"/>
    <w:rsid w:val="333A0536"/>
    <w:rsid w:val="333E0FE1"/>
    <w:rsid w:val="334D7767"/>
    <w:rsid w:val="33610DDA"/>
    <w:rsid w:val="3362171F"/>
    <w:rsid w:val="3366319E"/>
    <w:rsid w:val="33767D1F"/>
    <w:rsid w:val="337E4009"/>
    <w:rsid w:val="337F446B"/>
    <w:rsid w:val="338E29B0"/>
    <w:rsid w:val="339902E6"/>
    <w:rsid w:val="339D35FC"/>
    <w:rsid w:val="33A156DE"/>
    <w:rsid w:val="33B52233"/>
    <w:rsid w:val="33B545C5"/>
    <w:rsid w:val="33B70359"/>
    <w:rsid w:val="33BA1B32"/>
    <w:rsid w:val="33C55CF6"/>
    <w:rsid w:val="33CB205A"/>
    <w:rsid w:val="33D451B9"/>
    <w:rsid w:val="33E20DF0"/>
    <w:rsid w:val="33E570DD"/>
    <w:rsid w:val="33E97229"/>
    <w:rsid w:val="33EE5E44"/>
    <w:rsid w:val="33F81D16"/>
    <w:rsid w:val="33FE4E44"/>
    <w:rsid w:val="34004C51"/>
    <w:rsid w:val="34087429"/>
    <w:rsid w:val="340B5F03"/>
    <w:rsid w:val="3411600B"/>
    <w:rsid w:val="341315B5"/>
    <w:rsid w:val="34147AA7"/>
    <w:rsid w:val="34182B66"/>
    <w:rsid w:val="34260D3D"/>
    <w:rsid w:val="342D3CE2"/>
    <w:rsid w:val="34343D6C"/>
    <w:rsid w:val="34347DC5"/>
    <w:rsid w:val="34380493"/>
    <w:rsid w:val="34463967"/>
    <w:rsid w:val="344C08D2"/>
    <w:rsid w:val="34533617"/>
    <w:rsid w:val="345543D1"/>
    <w:rsid w:val="345A7367"/>
    <w:rsid w:val="345D2CD0"/>
    <w:rsid w:val="346C0AEA"/>
    <w:rsid w:val="347F540F"/>
    <w:rsid w:val="347F7C43"/>
    <w:rsid w:val="34863322"/>
    <w:rsid w:val="34885DB3"/>
    <w:rsid w:val="348F7A0E"/>
    <w:rsid w:val="349A0B7D"/>
    <w:rsid w:val="34A851E8"/>
    <w:rsid w:val="34B51A96"/>
    <w:rsid w:val="34C800BD"/>
    <w:rsid w:val="34CC1DC7"/>
    <w:rsid w:val="34D47C8A"/>
    <w:rsid w:val="34DB0CAC"/>
    <w:rsid w:val="34DD3DF9"/>
    <w:rsid w:val="34E972FC"/>
    <w:rsid w:val="34F83EF3"/>
    <w:rsid w:val="34F953E0"/>
    <w:rsid w:val="34FE2811"/>
    <w:rsid w:val="34FF2166"/>
    <w:rsid w:val="350B69C5"/>
    <w:rsid w:val="351C075B"/>
    <w:rsid w:val="35233F18"/>
    <w:rsid w:val="3524348B"/>
    <w:rsid w:val="352B5169"/>
    <w:rsid w:val="35333FF2"/>
    <w:rsid w:val="353C4905"/>
    <w:rsid w:val="353C75ED"/>
    <w:rsid w:val="353E791E"/>
    <w:rsid w:val="354008AB"/>
    <w:rsid w:val="354966A2"/>
    <w:rsid w:val="354C7B38"/>
    <w:rsid w:val="354F28B8"/>
    <w:rsid w:val="35562F9E"/>
    <w:rsid w:val="35581BA8"/>
    <w:rsid w:val="355B280E"/>
    <w:rsid w:val="355B3BD4"/>
    <w:rsid w:val="355D687A"/>
    <w:rsid w:val="356161F3"/>
    <w:rsid w:val="35691707"/>
    <w:rsid w:val="35744059"/>
    <w:rsid w:val="35771AC2"/>
    <w:rsid w:val="357960B4"/>
    <w:rsid w:val="358618B0"/>
    <w:rsid w:val="3589285D"/>
    <w:rsid w:val="359C1F6C"/>
    <w:rsid w:val="35A0338E"/>
    <w:rsid w:val="35A16611"/>
    <w:rsid w:val="35A31A0A"/>
    <w:rsid w:val="35AB5D7D"/>
    <w:rsid w:val="35B31B82"/>
    <w:rsid w:val="35C154C0"/>
    <w:rsid w:val="35C7584B"/>
    <w:rsid w:val="35D31DE1"/>
    <w:rsid w:val="35DD2AEE"/>
    <w:rsid w:val="35EA6509"/>
    <w:rsid w:val="35ED04DC"/>
    <w:rsid w:val="35F44E5C"/>
    <w:rsid w:val="35F45994"/>
    <w:rsid w:val="35F637A3"/>
    <w:rsid w:val="3602050E"/>
    <w:rsid w:val="36101A49"/>
    <w:rsid w:val="36170C33"/>
    <w:rsid w:val="361A2F27"/>
    <w:rsid w:val="36265F04"/>
    <w:rsid w:val="36266913"/>
    <w:rsid w:val="36297754"/>
    <w:rsid w:val="363F4D43"/>
    <w:rsid w:val="36407BF2"/>
    <w:rsid w:val="36486576"/>
    <w:rsid w:val="364B2312"/>
    <w:rsid w:val="365955CF"/>
    <w:rsid w:val="365F765A"/>
    <w:rsid w:val="36627C0A"/>
    <w:rsid w:val="36693B36"/>
    <w:rsid w:val="366B0AAA"/>
    <w:rsid w:val="366B6257"/>
    <w:rsid w:val="366D49A8"/>
    <w:rsid w:val="36752210"/>
    <w:rsid w:val="36820E97"/>
    <w:rsid w:val="36884498"/>
    <w:rsid w:val="36922B55"/>
    <w:rsid w:val="36991125"/>
    <w:rsid w:val="36A312B2"/>
    <w:rsid w:val="36A9265A"/>
    <w:rsid w:val="36B121C7"/>
    <w:rsid w:val="36B2486C"/>
    <w:rsid w:val="36BA14F4"/>
    <w:rsid w:val="36D009E5"/>
    <w:rsid w:val="36D27C18"/>
    <w:rsid w:val="36D512A9"/>
    <w:rsid w:val="36D934D3"/>
    <w:rsid w:val="36D94280"/>
    <w:rsid w:val="36E07ED3"/>
    <w:rsid w:val="36F414F3"/>
    <w:rsid w:val="37002C93"/>
    <w:rsid w:val="370974B4"/>
    <w:rsid w:val="370E6CCD"/>
    <w:rsid w:val="371A5A8E"/>
    <w:rsid w:val="371B03AE"/>
    <w:rsid w:val="371E6151"/>
    <w:rsid w:val="37277663"/>
    <w:rsid w:val="372A07F2"/>
    <w:rsid w:val="37357964"/>
    <w:rsid w:val="373D6F58"/>
    <w:rsid w:val="37446333"/>
    <w:rsid w:val="37446A77"/>
    <w:rsid w:val="374D0B20"/>
    <w:rsid w:val="37557969"/>
    <w:rsid w:val="375D4473"/>
    <w:rsid w:val="37615F3C"/>
    <w:rsid w:val="376B106B"/>
    <w:rsid w:val="377963D6"/>
    <w:rsid w:val="378772DD"/>
    <w:rsid w:val="378A731A"/>
    <w:rsid w:val="378E3617"/>
    <w:rsid w:val="37931A90"/>
    <w:rsid w:val="37A4082B"/>
    <w:rsid w:val="37A4627C"/>
    <w:rsid w:val="37A530D5"/>
    <w:rsid w:val="37A643C8"/>
    <w:rsid w:val="37AE534B"/>
    <w:rsid w:val="37B1214B"/>
    <w:rsid w:val="37B5292C"/>
    <w:rsid w:val="37BA6351"/>
    <w:rsid w:val="37C93B72"/>
    <w:rsid w:val="37CE582E"/>
    <w:rsid w:val="37D644F2"/>
    <w:rsid w:val="37D647D6"/>
    <w:rsid w:val="37E22653"/>
    <w:rsid w:val="37EF1B98"/>
    <w:rsid w:val="37F311D3"/>
    <w:rsid w:val="37F7242F"/>
    <w:rsid w:val="37FD1EC6"/>
    <w:rsid w:val="380579FE"/>
    <w:rsid w:val="380722E0"/>
    <w:rsid w:val="380A2EB4"/>
    <w:rsid w:val="38157509"/>
    <w:rsid w:val="381D5340"/>
    <w:rsid w:val="382150C9"/>
    <w:rsid w:val="382372FE"/>
    <w:rsid w:val="38284CDE"/>
    <w:rsid w:val="382D297A"/>
    <w:rsid w:val="382F19E6"/>
    <w:rsid w:val="383A0A88"/>
    <w:rsid w:val="383B2EED"/>
    <w:rsid w:val="384C2D57"/>
    <w:rsid w:val="38557E21"/>
    <w:rsid w:val="3856501D"/>
    <w:rsid w:val="38590DD6"/>
    <w:rsid w:val="385F47DB"/>
    <w:rsid w:val="386A1921"/>
    <w:rsid w:val="386B37B5"/>
    <w:rsid w:val="386B38FB"/>
    <w:rsid w:val="38775820"/>
    <w:rsid w:val="387F0A30"/>
    <w:rsid w:val="38876F05"/>
    <w:rsid w:val="38894DA5"/>
    <w:rsid w:val="389121D9"/>
    <w:rsid w:val="38913DAB"/>
    <w:rsid w:val="38981AB5"/>
    <w:rsid w:val="38A40C18"/>
    <w:rsid w:val="38A61C5A"/>
    <w:rsid w:val="38AB306B"/>
    <w:rsid w:val="38B9506E"/>
    <w:rsid w:val="38BF2270"/>
    <w:rsid w:val="38C0788B"/>
    <w:rsid w:val="38C33701"/>
    <w:rsid w:val="38C43916"/>
    <w:rsid w:val="38D05F26"/>
    <w:rsid w:val="38D124F5"/>
    <w:rsid w:val="38D504F4"/>
    <w:rsid w:val="38D67B89"/>
    <w:rsid w:val="38D95A84"/>
    <w:rsid w:val="38E11AA1"/>
    <w:rsid w:val="38E45926"/>
    <w:rsid w:val="38E46191"/>
    <w:rsid w:val="38EB7945"/>
    <w:rsid w:val="38F50C85"/>
    <w:rsid w:val="39065A02"/>
    <w:rsid w:val="392B6A4C"/>
    <w:rsid w:val="393544DD"/>
    <w:rsid w:val="393962EC"/>
    <w:rsid w:val="393F6CD7"/>
    <w:rsid w:val="39454899"/>
    <w:rsid w:val="39457868"/>
    <w:rsid w:val="394935B8"/>
    <w:rsid w:val="394C557A"/>
    <w:rsid w:val="3952190F"/>
    <w:rsid w:val="395753F2"/>
    <w:rsid w:val="395811AF"/>
    <w:rsid w:val="39676A41"/>
    <w:rsid w:val="39686D44"/>
    <w:rsid w:val="39695DEF"/>
    <w:rsid w:val="397E700C"/>
    <w:rsid w:val="39834074"/>
    <w:rsid w:val="39885108"/>
    <w:rsid w:val="39907940"/>
    <w:rsid w:val="399602F5"/>
    <w:rsid w:val="399B5B0D"/>
    <w:rsid w:val="39A05979"/>
    <w:rsid w:val="39BB78F7"/>
    <w:rsid w:val="39BC428E"/>
    <w:rsid w:val="39C46549"/>
    <w:rsid w:val="39CA1A60"/>
    <w:rsid w:val="39D3749A"/>
    <w:rsid w:val="39D5434E"/>
    <w:rsid w:val="39DA738E"/>
    <w:rsid w:val="39DC3D4A"/>
    <w:rsid w:val="39DD12F6"/>
    <w:rsid w:val="39DD49C2"/>
    <w:rsid w:val="39DD4ACE"/>
    <w:rsid w:val="39E02BA8"/>
    <w:rsid w:val="39E70CEA"/>
    <w:rsid w:val="39E9070B"/>
    <w:rsid w:val="39EC7454"/>
    <w:rsid w:val="39FD2FB3"/>
    <w:rsid w:val="3A026596"/>
    <w:rsid w:val="3A04252C"/>
    <w:rsid w:val="3A082ABE"/>
    <w:rsid w:val="3A0E766B"/>
    <w:rsid w:val="3A101C68"/>
    <w:rsid w:val="3A181AC2"/>
    <w:rsid w:val="3A1A155D"/>
    <w:rsid w:val="3A237175"/>
    <w:rsid w:val="3A616CAD"/>
    <w:rsid w:val="3A711C68"/>
    <w:rsid w:val="3A7927E8"/>
    <w:rsid w:val="3A796E46"/>
    <w:rsid w:val="3A89007B"/>
    <w:rsid w:val="3A8A33CD"/>
    <w:rsid w:val="3A8B3C77"/>
    <w:rsid w:val="3A971F5B"/>
    <w:rsid w:val="3A9A224E"/>
    <w:rsid w:val="3A9C1F8C"/>
    <w:rsid w:val="3A9D2551"/>
    <w:rsid w:val="3AA15A8E"/>
    <w:rsid w:val="3AA90278"/>
    <w:rsid w:val="3AA97F70"/>
    <w:rsid w:val="3AB26A14"/>
    <w:rsid w:val="3ABA0945"/>
    <w:rsid w:val="3ABE76C3"/>
    <w:rsid w:val="3ABF42F5"/>
    <w:rsid w:val="3ACE7D16"/>
    <w:rsid w:val="3AD73D23"/>
    <w:rsid w:val="3AE6135E"/>
    <w:rsid w:val="3AEB7C80"/>
    <w:rsid w:val="3AF932C9"/>
    <w:rsid w:val="3AFD37D0"/>
    <w:rsid w:val="3B016EE9"/>
    <w:rsid w:val="3B075C4E"/>
    <w:rsid w:val="3B0C7A7D"/>
    <w:rsid w:val="3B0D67FF"/>
    <w:rsid w:val="3B0E6B93"/>
    <w:rsid w:val="3B130528"/>
    <w:rsid w:val="3B1703B9"/>
    <w:rsid w:val="3B1B0093"/>
    <w:rsid w:val="3B2356A8"/>
    <w:rsid w:val="3B2D161A"/>
    <w:rsid w:val="3B3A132E"/>
    <w:rsid w:val="3B456D7F"/>
    <w:rsid w:val="3B5E261D"/>
    <w:rsid w:val="3B5F14B4"/>
    <w:rsid w:val="3B616FBE"/>
    <w:rsid w:val="3B683A4D"/>
    <w:rsid w:val="3B6A3CF4"/>
    <w:rsid w:val="3B6D5AE8"/>
    <w:rsid w:val="3B6F5B73"/>
    <w:rsid w:val="3B70725E"/>
    <w:rsid w:val="3B7B1D0B"/>
    <w:rsid w:val="3B873119"/>
    <w:rsid w:val="3B9271C8"/>
    <w:rsid w:val="3B9C2663"/>
    <w:rsid w:val="3BA17E84"/>
    <w:rsid w:val="3BA35FC1"/>
    <w:rsid w:val="3BA566FD"/>
    <w:rsid w:val="3BA7008A"/>
    <w:rsid w:val="3BB47D9F"/>
    <w:rsid w:val="3BD039A1"/>
    <w:rsid w:val="3BDE5F43"/>
    <w:rsid w:val="3BE61119"/>
    <w:rsid w:val="3BE63406"/>
    <w:rsid w:val="3BE745F7"/>
    <w:rsid w:val="3BF10AAD"/>
    <w:rsid w:val="3BFA10FC"/>
    <w:rsid w:val="3C032713"/>
    <w:rsid w:val="3C042946"/>
    <w:rsid w:val="3C070D59"/>
    <w:rsid w:val="3C074961"/>
    <w:rsid w:val="3C0E09BE"/>
    <w:rsid w:val="3C0F1954"/>
    <w:rsid w:val="3C1071B6"/>
    <w:rsid w:val="3C1E391D"/>
    <w:rsid w:val="3C21000D"/>
    <w:rsid w:val="3C294498"/>
    <w:rsid w:val="3C2D5003"/>
    <w:rsid w:val="3C333216"/>
    <w:rsid w:val="3C36018F"/>
    <w:rsid w:val="3C3B0B4B"/>
    <w:rsid w:val="3C3D016E"/>
    <w:rsid w:val="3C4864AA"/>
    <w:rsid w:val="3C4F7D80"/>
    <w:rsid w:val="3C60765D"/>
    <w:rsid w:val="3C64689F"/>
    <w:rsid w:val="3C6E7D4D"/>
    <w:rsid w:val="3C740DAA"/>
    <w:rsid w:val="3C750E34"/>
    <w:rsid w:val="3C7E65EC"/>
    <w:rsid w:val="3C812838"/>
    <w:rsid w:val="3C8555A2"/>
    <w:rsid w:val="3C9511CC"/>
    <w:rsid w:val="3C975B49"/>
    <w:rsid w:val="3C9E64A0"/>
    <w:rsid w:val="3CA41337"/>
    <w:rsid w:val="3CA95FB0"/>
    <w:rsid w:val="3CAA38C3"/>
    <w:rsid w:val="3CAA5481"/>
    <w:rsid w:val="3CAC1109"/>
    <w:rsid w:val="3CB36CF4"/>
    <w:rsid w:val="3CBA78F5"/>
    <w:rsid w:val="3CBF7818"/>
    <w:rsid w:val="3CC26B63"/>
    <w:rsid w:val="3CCC4D4D"/>
    <w:rsid w:val="3CD71E34"/>
    <w:rsid w:val="3CD93A3D"/>
    <w:rsid w:val="3CDB5D82"/>
    <w:rsid w:val="3CDE394C"/>
    <w:rsid w:val="3CE54B9F"/>
    <w:rsid w:val="3CE86761"/>
    <w:rsid w:val="3CF619DB"/>
    <w:rsid w:val="3CF86E9C"/>
    <w:rsid w:val="3CFD37E7"/>
    <w:rsid w:val="3CFE44BF"/>
    <w:rsid w:val="3D02377A"/>
    <w:rsid w:val="3D035272"/>
    <w:rsid w:val="3D0F1231"/>
    <w:rsid w:val="3D184661"/>
    <w:rsid w:val="3D200D7C"/>
    <w:rsid w:val="3D250930"/>
    <w:rsid w:val="3D272F24"/>
    <w:rsid w:val="3D47670E"/>
    <w:rsid w:val="3D4D7CF8"/>
    <w:rsid w:val="3D58163A"/>
    <w:rsid w:val="3D5A05E2"/>
    <w:rsid w:val="3D5C63D4"/>
    <w:rsid w:val="3D5E50E6"/>
    <w:rsid w:val="3D5F6029"/>
    <w:rsid w:val="3D6223C0"/>
    <w:rsid w:val="3D7618FA"/>
    <w:rsid w:val="3D766E42"/>
    <w:rsid w:val="3D791797"/>
    <w:rsid w:val="3D832B00"/>
    <w:rsid w:val="3D8522AA"/>
    <w:rsid w:val="3D886B87"/>
    <w:rsid w:val="3D8A0C19"/>
    <w:rsid w:val="3D9816B4"/>
    <w:rsid w:val="3D990197"/>
    <w:rsid w:val="3D9A0655"/>
    <w:rsid w:val="3DA30F47"/>
    <w:rsid w:val="3DB17297"/>
    <w:rsid w:val="3DCD6921"/>
    <w:rsid w:val="3DD67156"/>
    <w:rsid w:val="3DD745F2"/>
    <w:rsid w:val="3DE37514"/>
    <w:rsid w:val="3DE548AC"/>
    <w:rsid w:val="3DE653F8"/>
    <w:rsid w:val="3DE72673"/>
    <w:rsid w:val="3DEB1255"/>
    <w:rsid w:val="3DEE1FBE"/>
    <w:rsid w:val="3E016DBB"/>
    <w:rsid w:val="3E0448CB"/>
    <w:rsid w:val="3E073B6A"/>
    <w:rsid w:val="3E0918A5"/>
    <w:rsid w:val="3E0F25EA"/>
    <w:rsid w:val="3E146F59"/>
    <w:rsid w:val="3E197897"/>
    <w:rsid w:val="3E22755F"/>
    <w:rsid w:val="3E237BCC"/>
    <w:rsid w:val="3E255AC9"/>
    <w:rsid w:val="3E3419DC"/>
    <w:rsid w:val="3E3C5F3C"/>
    <w:rsid w:val="3E463CA5"/>
    <w:rsid w:val="3E4B2DC3"/>
    <w:rsid w:val="3E5B12DC"/>
    <w:rsid w:val="3E623E46"/>
    <w:rsid w:val="3E63159D"/>
    <w:rsid w:val="3E7A1C88"/>
    <w:rsid w:val="3E8B095A"/>
    <w:rsid w:val="3E8D66A1"/>
    <w:rsid w:val="3E8E6C82"/>
    <w:rsid w:val="3E942719"/>
    <w:rsid w:val="3E943FDD"/>
    <w:rsid w:val="3E9A19C5"/>
    <w:rsid w:val="3E9E1F00"/>
    <w:rsid w:val="3E9E3078"/>
    <w:rsid w:val="3EAC3BDD"/>
    <w:rsid w:val="3EB767A1"/>
    <w:rsid w:val="3EBB7EC0"/>
    <w:rsid w:val="3EC31440"/>
    <w:rsid w:val="3EC5174F"/>
    <w:rsid w:val="3EC51CAD"/>
    <w:rsid w:val="3EC807F2"/>
    <w:rsid w:val="3EC80A9D"/>
    <w:rsid w:val="3ECD06E3"/>
    <w:rsid w:val="3ECF0F50"/>
    <w:rsid w:val="3ECF234A"/>
    <w:rsid w:val="3ED671CD"/>
    <w:rsid w:val="3EE14A57"/>
    <w:rsid w:val="3EE21263"/>
    <w:rsid w:val="3EF36AD8"/>
    <w:rsid w:val="3EF62480"/>
    <w:rsid w:val="3EFB57DC"/>
    <w:rsid w:val="3F0572F1"/>
    <w:rsid w:val="3F144192"/>
    <w:rsid w:val="3F1F30A0"/>
    <w:rsid w:val="3F217DDA"/>
    <w:rsid w:val="3F2B184D"/>
    <w:rsid w:val="3F2C7646"/>
    <w:rsid w:val="3F441B08"/>
    <w:rsid w:val="3F4A4087"/>
    <w:rsid w:val="3F5361F5"/>
    <w:rsid w:val="3F6B3632"/>
    <w:rsid w:val="3F6F2B6A"/>
    <w:rsid w:val="3F7379C8"/>
    <w:rsid w:val="3F776E0A"/>
    <w:rsid w:val="3F952814"/>
    <w:rsid w:val="3F9C0821"/>
    <w:rsid w:val="3FA41C63"/>
    <w:rsid w:val="3FAA689E"/>
    <w:rsid w:val="3FAB100B"/>
    <w:rsid w:val="3FAB3D87"/>
    <w:rsid w:val="3FAB41A2"/>
    <w:rsid w:val="3FAE47F6"/>
    <w:rsid w:val="3FB03D8B"/>
    <w:rsid w:val="3FB77F5A"/>
    <w:rsid w:val="3FC32553"/>
    <w:rsid w:val="3FD53CFE"/>
    <w:rsid w:val="3FE210C1"/>
    <w:rsid w:val="3FEB1C22"/>
    <w:rsid w:val="3FEE2117"/>
    <w:rsid w:val="3FFA5C63"/>
    <w:rsid w:val="40073561"/>
    <w:rsid w:val="400A1CFC"/>
    <w:rsid w:val="401D6DEE"/>
    <w:rsid w:val="40256E6C"/>
    <w:rsid w:val="40372C35"/>
    <w:rsid w:val="403870E4"/>
    <w:rsid w:val="403D7C5C"/>
    <w:rsid w:val="40400533"/>
    <w:rsid w:val="4049754C"/>
    <w:rsid w:val="404B2521"/>
    <w:rsid w:val="40572DA6"/>
    <w:rsid w:val="405A424E"/>
    <w:rsid w:val="406A55A3"/>
    <w:rsid w:val="406D461C"/>
    <w:rsid w:val="406F7D87"/>
    <w:rsid w:val="40825FDB"/>
    <w:rsid w:val="40836EAD"/>
    <w:rsid w:val="40896211"/>
    <w:rsid w:val="40907287"/>
    <w:rsid w:val="409238F2"/>
    <w:rsid w:val="40953EC0"/>
    <w:rsid w:val="40A85158"/>
    <w:rsid w:val="40AB3054"/>
    <w:rsid w:val="40BD153A"/>
    <w:rsid w:val="40C3250A"/>
    <w:rsid w:val="40CD7BD8"/>
    <w:rsid w:val="40CE24AF"/>
    <w:rsid w:val="40D07371"/>
    <w:rsid w:val="40D72999"/>
    <w:rsid w:val="40DF3ABC"/>
    <w:rsid w:val="40E6034D"/>
    <w:rsid w:val="40E75AF0"/>
    <w:rsid w:val="40E87142"/>
    <w:rsid w:val="40F00A85"/>
    <w:rsid w:val="40F1013C"/>
    <w:rsid w:val="40F35427"/>
    <w:rsid w:val="40FE1447"/>
    <w:rsid w:val="41053DED"/>
    <w:rsid w:val="410F4D08"/>
    <w:rsid w:val="412506DF"/>
    <w:rsid w:val="413B1BAB"/>
    <w:rsid w:val="41434504"/>
    <w:rsid w:val="4149456B"/>
    <w:rsid w:val="414F41D7"/>
    <w:rsid w:val="414F7876"/>
    <w:rsid w:val="41515CEC"/>
    <w:rsid w:val="415A0FEF"/>
    <w:rsid w:val="416279BA"/>
    <w:rsid w:val="41653B51"/>
    <w:rsid w:val="416C15E7"/>
    <w:rsid w:val="416E039C"/>
    <w:rsid w:val="416E1B43"/>
    <w:rsid w:val="417727AB"/>
    <w:rsid w:val="41800377"/>
    <w:rsid w:val="41804025"/>
    <w:rsid w:val="418B26ED"/>
    <w:rsid w:val="41931531"/>
    <w:rsid w:val="41986119"/>
    <w:rsid w:val="41A63744"/>
    <w:rsid w:val="41AC6BA3"/>
    <w:rsid w:val="41AD5F07"/>
    <w:rsid w:val="41B730A3"/>
    <w:rsid w:val="41B737E0"/>
    <w:rsid w:val="41B77B6D"/>
    <w:rsid w:val="41C20F3F"/>
    <w:rsid w:val="41C86290"/>
    <w:rsid w:val="41D1580B"/>
    <w:rsid w:val="41D57639"/>
    <w:rsid w:val="41DC5EDF"/>
    <w:rsid w:val="41DD05DE"/>
    <w:rsid w:val="41E4117E"/>
    <w:rsid w:val="41F04C42"/>
    <w:rsid w:val="41F07014"/>
    <w:rsid w:val="41F24303"/>
    <w:rsid w:val="41F52080"/>
    <w:rsid w:val="41F94D40"/>
    <w:rsid w:val="420850A2"/>
    <w:rsid w:val="420A7AE5"/>
    <w:rsid w:val="421B1059"/>
    <w:rsid w:val="422370F9"/>
    <w:rsid w:val="42294221"/>
    <w:rsid w:val="422C32BD"/>
    <w:rsid w:val="422E207E"/>
    <w:rsid w:val="422F6870"/>
    <w:rsid w:val="423038F8"/>
    <w:rsid w:val="424255E1"/>
    <w:rsid w:val="424A277B"/>
    <w:rsid w:val="424C701C"/>
    <w:rsid w:val="42571AE1"/>
    <w:rsid w:val="42697E79"/>
    <w:rsid w:val="42730E0D"/>
    <w:rsid w:val="427409B9"/>
    <w:rsid w:val="42831021"/>
    <w:rsid w:val="42863926"/>
    <w:rsid w:val="4287026E"/>
    <w:rsid w:val="42873CB7"/>
    <w:rsid w:val="429110B8"/>
    <w:rsid w:val="4295760D"/>
    <w:rsid w:val="429A29B1"/>
    <w:rsid w:val="429C1606"/>
    <w:rsid w:val="42A87389"/>
    <w:rsid w:val="42B63D6B"/>
    <w:rsid w:val="42D67001"/>
    <w:rsid w:val="42E06A10"/>
    <w:rsid w:val="42F875D5"/>
    <w:rsid w:val="430A5FFD"/>
    <w:rsid w:val="43112BE5"/>
    <w:rsid w:val="431B56C6"/>
    <w:rsid w:val="431C7B04"/>
    <w:rsid w:val="432319F2"/>
    <w:rsid w:val="432466AA"/>
    <w:rsid w:val="432E5E21"/>
    <w:rsid w:val="43362787"/>
    <w:rsid w:val="433C41B8"/>
    <w:rsid w:val="433D2335"/>
    <w:rsid w:val="433F57C3"/>
    <w:rsid w:val="43426A44"/>
    <w:rsid w:val="434660C5"/>
    <w:rsid w:val="43605DCC"/>
    <w:rsid w:val="43614CEE"/>
    <w:rsid w:val="43621947"/>
    <w:rsid w:val="4363090C"/>
    <w:rsid w:val="43664819"/>
    <w:rsid w:val="436A2192"/>
    <w:rsid w:val="436C40C2"/>
    <w:rsid w:val="4372336A"/>
    <w:rsid w:val="438B6310"/>
    <w:rsid w:val="439322F0"/>
    <w:rsid w:val="43964600"/>
    <w:rsid w:val="4397231A"/>
    <w:rsid w:val="439C3431"/>
    <w:rsid w:val="439D0E7C"/>
    <w:rsid w:val="43A26A83"/>
    <w:rsid w:val="43A45ECB"/>
    <w:rsid w:val="43BB0AE6"/>
    <w:rsid w:val="43C0281C"/>
    <w:rsid w:val="43CB6E4C"/>
    <w:rsid w:val="43D10A40"/>
    <w:rsid w:val="43D67A91"/>
    <w:rsid w:val="43E21F58"/>
    <w:rsid w:val="43E35EF0"/>
    <w:rsid w:val="43F76F69"/>
    <w:rsid w:val="43F90FED"/>
    <w:rsid w:val="43FC0DB2"/>
    <w:rsid w:val="440C5D56"/>
    <w:rsid w:val="44174583"/>
    <w:rsid w:val="441A5200"/>
    <w:rsid w:val="4425456D"/>
    <w:rsid w:val="44393BD3"/>
    <w:rsid w:val="444109FB"/>
    <w:rsid w:val="444E22EA"/>
    <w:rsid w:val="44584267"/>
    <w:rsid w:val="44666074"/>
    <w:rsid w:val="44705173"/>
    <w:rsid w:val="44740841"/>
    <w:rsid w:val="4476407C"/>
    <w:rsid w:val="447B4A66"/>
    <w:rsid w:val="447D4136"/>
    <w:rsid w:val="448B5845"/>
    <w:rsid w:val="448C73DD"/>
    <w:rsid w:val="44907237"/>
    <w:rsid w:val="449D7968"/>
    <w:rsid w:val="44B4690B"/>
    <w:rsid w:val="44B53006"/>
    <w:rsid w:val="44B67D46"/>
    <w:rsid w:val="44BA1648"/>
    <w:rsid w:val="44BB150F"/>
    <w:rsid w:val="44BE4FA9"/>
    <w:rsid w:val="44C43057"/>
    <w:rsid w:val="44C80121"/>
    <w:rsid w:val="44C87C0F"/>
    <w:rsid w:val="44DF6F1B"/>
    <w:rsid w:val="44E54BDC"/>
    <w:rsid w:val="44E92DF3"/>
    <w:rsid w:val="44ED131B"/>
    <w:rsid w:val="44F82D0E"/>
    <w:rsid w:val="450353FE"/>
    <w:rsid w:val="451C5E9C"/>
    <w:rsid w:val="452C5F0A"/>
    <w:rsid w:val="453579B0"/>
    <w:rsid w:val="45385EDA"/>
    <w:rsid w:val="454036A6"/>
    <w:rsid w:val="45446179"/>
    <w:rsid w:val="454E0AAC"/>
    <w:rsid w:val="454E4F75"/>
    <w:rsid w:val="454E6B7A"/>
    <w:rsid w:val="4551463D"/>
    <w:rsid w:val="45520426"/>
    <w:rsid w:val="45522E35"/>
    <w:rsid w:val="455A7708"/>
    <w:rsid w:val="456C4CA4"/>
    <w:rsid w:val="457736FF"/>
    <w:rsid w:val="45790DCE"/>
    <w:rsid w:val="457E31A2"/>
    <w:rsid w:val="458B757C"/>
    <w:rsid w:val="458D679F"/>
    <w:rsid w:val="45917B8A"/>
    <w:rsid w:val="459B634C"/>
    <w:rsid w:val="459F2381"/>
    <w:rsid w:val="45A74FA6"/>
    <w:rsid w:val="45B64B84"/>
    <w:rsid w:val="45E37678"/>
    <w:rsid w:val="45E526A6"/>
    <w:rsid w:val="45E66893"/>
    <w:rsid w:val="45E826B2"/>
    <w:rsid w:val="45F4334C"/>
    <w:rsid w:val="460D3781"/>
    <w:rsid w:val="461B39D6"/>
    <w:rsid w:val="46312362"/>
    <w:rsid w:val="463714CE"/>
    <w:rsid w:val="46466453"/>
    <w:rsid w:val="464871AD"/>
    <w:rsid w:val="465918B0"/>
    <w:rsid w:val="4662020E"/>
    <w:rsid w:val="466D3070"/>
    <w:rsid w:val="4671651F"/>
    <w:rsid w:val="46787358"/>
    <w:rsid w:val="467929D1"/>
    <w:rsid w:val="4679494F"/>
    <w:rsid w:val="467A6815"/>
    <w:rsid w:val="46866306"/>
    <w:rsid w:val="468A27AC"/>
    <w:rsid w:val="468E6888"/>
    <w:rsid w:val="46914620"/>
    <w:rsid w:val="4691643F"/>
    <w:rsid w:val="46963469"/>
    <w:rsid w:val="46981A1E"/>
    <w:rsid w:val="46987D2F"/>
    <w:rsid w:val="46995896"/>
    <w:rsid w:val="469D5DE8"/>
    <w:rsid w:val="46A35C12"/>
    <w:rsid w:val="46A55B0E"/>
    <w:rsid w:val="46A82992"/>
    <w:rsid w:val="46AD7A54"/>
    <w:rsid w:val="46B419BE"/>
    <w:rsid w:val="46B640D3"/>
    <w:rsid w:val="46CD1F17"/>
    <w:rsid w:val="46D126E3"/>
    <w:rsid w:val="46D67289"/>
    <w:rsid w:val="46DB64CD"/>
    <w:rsid w:val="46DD1D17"/>
    <w:rsid w:val="46E1018C"/>
    <w:rsid w:val="46E53AB0"/>
    <w:rsid w:val="46F37479"/>
    <w:rsid w:val="46FC2FE8"/>
    <w:rsid w:val="47003B16"/>
    <w:rsid w:val="47033281"/>
    <w:rsid w:val="47065799"/>
    <w:rsid w:val="47073BE8"/>
    <w:rsid w:val="470872CF"/>
    <w:rsid w:val="470D53CA"/>
    <w:rsid w:val="471052CF"/>
    <w:rsid w:val="471563E1"/>
    <w:rsid w:val="47167C67"/>
    <w:rsid w:val="47295D29"/>
    <w:rsid w:val="47333B1B"/>
    <w:rsid w:val="47351654"/>
    <w:rsid w:val="473D0BD8"/>
    <w:rsid w:val="47457188"/>
    <w:rsid w:val="47504011"/>
    <w:rsid w:val="475F470F"/>
    <w:rsid w:val="47644CFB"/>
    <w:rsid w:val="47666951"/>
    <w:rsid w:val="47683159"/>
    <w:rsid w:val="476A7D07"/>
    <w:rsid w:val="477E1ACC"/>
    <w:rsid w:val="479766B4"/>
    <w:rsid w:val="479A472B"/>
    <w:rsid w:val="479D7800"/>
    <w:rsid w:val="479E6293"/>
    <w:rsid w:val="47AA1593"/>
    <w:rsid w:val="47B44BED"/>
    <w:rsid w:val="47BC3466"/>
    <w:rsid w:val="47D730B6"/>
    <w:rsid w:val="47DD6A91"/>
    <w:rsid w:val="47EB0853"/>
    <w:rsid w:val="47EB5BFA"/>
    <w:rsid w:val="47FA20F9"/>
    <w:rsid w:val="47FF3A74"/>
    <w:rsid w:val="480B7A59"/>
    <w:rsid w:val="48111DC2"/>
    <w:rsid w:val="48156BFB"/>
    <w:rsid w:val="481E782C"/>
    <w:rsid w:val="482B39B5"/>
    <w:rsid w:val="482D350F"/>
    <w:rsid w:val="48330A93"/>
    <w:rsid w:val="483C2A8C"/>
    <w:rsid w:val="48424FA1"/>
    <w:rsid w:val="484647AE"/>
    <w:rsid w:val="484F1901"/>
    <w:rsid w:val="48594C05"/>
    <w:rsid w:val="485D5413"/>
    <w:rsid w:val="485D58DA"/>
    <w:rsid w:val="4864535D"/>
    <w:rsid w:val="48740F16"/>
    <w:rsid w:val="48747A97"/>
    <w:rsid w:val="487A2A25"/>
    <w:rsid w:val="487C0397"/>
    <w:rsid w:val="48850976"/>
    <w:rsid w:val="488E25F1"/>
    <w:rsid w:val="48942964"/>
    <w:rsid w:val="489B4431"/>
    <w:rsid w:val="489E044A"/>
    <w:rsid w:val="489F0E5C"/>
    <w:rsid w:val="48A36B1C"/>
    <w:rsid w:val="48A76BEF"/>
    <w:rsid w:val="48AF255D"/>
    <w:rsid w:val="48B16C29"/>
    <w:rsid w:val="48B305F1"/>
    <w:rsid w:val="48B44D6B"/>
    <w:rsid w:val="48B470F8"/>
    <w:rsid w:val="48C17F25"/>
    <w:rsid w:val="48C34E74"/>
    <w:rsid w:val="48C43EFA"/>
    <w:rsid w:val="48C72E35"/>
    <w:rsid w:val="48C82BD7"/>
    <w:rsid w:val="48CB0DA2"/>
    <w:rsid w:val="48DC218B"/>
    <w:rsid w:val="48F447F8"/>
    <w:rsid w:val="48F7423E"/>
    <w:rsid w:val="49075A63"/>
    <w:rsid w:val="490933FA"/>
    <w:rsid w:val="490A4D2F"/>
    <w:rsid w:val="490A64AF"/>
    <w:rsid w:val="491709CE"/>
    <w:rsid w:val="49224F55"/>
    <w:rsid w:val="49241D45"/>
    <w:rsid w:val="4929748F"/>
    <w:rsid w:val="492F1F4E"/>
    <w:rsid w:val="4935171C"/>
    <w:rsid w:val="49366254"/>
    <w:rsid w:val="493A0176"/>
    <w:rsid w:val="49432B91"/>
    <w:rsid w:val="494502AA"/>
    <w:rsid w:val="49535C21"/>
    <w:rsid w:val="495B528B"/>
    <w:rsid w:val="495C3370"/>
    <w:rsid w:val="496409A2"/>
    <w:rsid w:val="496926EA"/>
    <w:rsid w:val="49707759"/>
    <w:rsid w:val="49715E0F"/>
    <w:rsid w:val="497F5591"/>
    <w:rsid w:val="49822E2F"/>
    <w:rsid w:val="498F38E6"/>
    <w:rsid w:val="49927DFC"/>
    <w:rsid w:val="499322C4"/>
    <w:rsid w:val="4995554E"/>
    <w:rsid w:val="499B3646"/>
    <w:rsid w:val="499C3504"/>
    <w:rsid w:val="499C3A4F"/>
    <w:rsid w:val="49A43EE6"/>
    <w:rsid w:val="49AB3DB8"/>
    <w:rsid w:val="49B4201A"/>
    <w:rsid w:val="49C20C6C"/>
    <w:rsid w:val="49CE0C89"/>
    <w:rsid w:val="49D93C20"/>
    <w:rsid w:val="49DA3FD3"/>
    <w:rsid w:val="49DA7AB7"/>
    <w:rsid w:val="49E028D9"/>
    <w:rsid w:val="49E46DD1"/>
    <w:rsid w:val="4A0573EC"/>
    <w:rsid w:val="4A06116C"/>
    <w:rsid w:val="4A070E8E"/>
    <w:rsid w:val="4A09499E"/>
    <w:rsid w:val="4A2E7749"/>
    <w:rsid w:val="4A381BA6"/>
    <w:rsid w:val="4A3926E2"/>
    <w:rsid w:val="4A4172CE"/>
    <w:rsid w:val="4A43236C"/>
    <w:rsid w:val="4A4A176A"/>
    <w:rsid w:val="4A5370A6"/>
    <w:rsid w:val="4A5C4447"/>
    <w:rsid w:val="4A5C6983"/>
    <w:rsid w:val="4A6C0FC7"/>
    <w:rsid w:val="4A6D7FF3"/>
    <w:rsid w:val="4A732739"/>
    <w:rsid w:val="4A7413BF"/>
    <w:rsid w:val="4A7D09F3"/>
    <w:rsid w:val="4A825AD9"/>
    <w:rsid w:val="4A840EFE"/>
    <w:rsid w:val="4A850C8F"/>
    <w:rsid w:val="4A8953AB"/>
    <w:rsid w:val="4A8B5CEB"/>
    <w:rsid w:val="4A8F78CA"/>
    <w:rsid w:val="4A95521B"/>
    <w:rsid w:val="4AA456B8"/>
    <w:rsid w:val="4AA75186"/>
    <w:rsid w:val="4AB113DF"/>
    <w:rsid w:val="4ABB3CDE"/>
    <w:rsid w:val="4AC4256B"/>
    <w:rsid w:val="4AC860DD"/>
    <w:rsid w:val="4AD162A8"/>
    <w:rsid w:val="4AD25C89"/>
    <w:rsid w:val="4AD768C6"/>
    <w:rsid w:val="4AE0796F"/>
    <w:rsid w:val="4AF902F5"/>
    <w:rsid w:val="4AF94D42"/>
    <w:rsid w:val="4B0107DC"/>
    <w:rsid w:val="4B205D7D"/>
    <w:rsid w:val="4B28587C"/>
    <w:rsid w:val="4B292683"/>
    <w:rsid w:val="4B294C7C"/>
    <w:rsid w:val="4B376E2E"/>
    <w:rsid w:val="4B385AE2"/>
    <w:rsid w:val="4B3D5656"/>
    <w:rsid w:val="4B3F4861"/>
    <w:rsid w:val="4B50566A"/>
    <w:rsid w:val="4B53122B"/>
    <w:rsid w:val="4B571002"/>
    <w:rsid w:val="4B5912E9"/>
    <w:rsid w:val="4B5D1DDE"/>
    <w:rsid w:val="4B683C6A"/>
    <w:rsid w:val="4B705844"/>
    <w:rsid w:val="4B7224D0"/>
    <w:rsid w:val="4B731C20"/>
    <w:rsid w:val="4B774607"/>
    <w:rsid w:val="4B7A3C96"/>
    <w:rsid w:val="4B7D4F5D"/>
    <w:rsid w:val="4B82716C"/>
    <w:rsid w:val="4B857EC6"/>
    <w:rsid w:val="4B8829C1"/>
    <w:rsid w:val="4B8A2918"/>
    <w:rsid w:val="4B901807"/>
    <w:rsid w:val="4B9B25E4"/>
    <w:rsid w:val="4B9E314D"/>
    <w:rsid w:val="4BAD4CA2"/>
    <w:rsid w:val="4BC456EF"/>
    <w:rsid w:val="4BC647B0"/>
    <w:rsid w:val="4BD94F2A"/>
    <w:rsid w:val="4BDF4B49"/>
    <w:rsid w:val="4BE57E16"/>
    <w:rsid w:val="4BE819D0"/>
    <w:rsid w:val="4BE8649D"/>
    <w:rsid w:val="4C0236B4"/>
    <w:rsid w:val="4C0C091F"/>
    <w:rsid w:val="4C170C9D"/>
    <w:rsid w:val="4C192F75"/>
    <w:rsid w:val="4C1C0BD6"/>
    <w:rsid w:val="4C1E085C"/>
    <w:rsid w:val="4C1E7AAC"/>
    <w:rsid w:val="4C20259F"/>
    <w:rsid w:val="4C244F70"/>
    <w:rsid w:val="4C312ECF"/>
    <w:rsid w:val="4C422CA7"/>
    <w:rsid w:val="4C427C5C"/>
    <w:rsid w:val="4C5035A1"/>
    <w:rsid w:val="4C5F0B5D"/>
    <w:rsid w:val="4C606F33"/>
    <w:rsid w:val="4C6426ED"/>
    <w:rsid w:val="4C64471A"/>
    <w:rsid w:val="4C681280"/>
    <w:rsid w:val="4C6C2FE2"/>
    <w:rsid w:val="4C6D5BD4"/>
    <w:rsid w:val="4C77619E"/>
    <w:rsid w:val="4C860543"/>
    <w:rsid w:val="4C8740CC"/>
    <w:rsid w:val="4C8D4176"/>
    <w:rsid w:val="4C8E48D8"/>
    <w:rsid w:val="4C9538F4"/>
    <w:rsid w:val="4C974009"/>
    <w:rsid w:val="4CA6111C"/>
    <w:rsid w:val="4CA867B8"/>
    <w:rsid w:val="4CB3742C"/>
    <w:rsid w:val="4CBA2017"/>
    <w:rsid w:val="4CC17C3E"/>
    <w:rsid w:val="4CC25B41"/>
    <w:rsid w:val="4CC42462"/>
    <w:rsid w:val="4CC42E37"/>
    <w:rsid w:val="4CC82CB8"/>
    <w:rsid w:val="4CCD5921"/>
    <w:rsid w:val="4CD550D5"/>
    <w:rsid w:val="4CDA21DD"/>
    <w:rsid w:val="4CE472E9"/>
    <w:rsid w:val="4CF04CFC"/>
    <w:rsid w:val="4CF26BC3"/>
    <w:rsid w:val="4CFB51DB"/>
    <w:rsid w:val="4CFC3F2E"/>
    <w:rsid w:val="4D0F1680"/>
    <w:rsid w:val="4D1D6CA0"/>
    <w:rsid w:val="4D2609C6"/>
    <w:rsid w:val="4D2F5C2A"/>
    <w:rsid w:val="4D33448A"/>
    <w:rsid w:val="4D3F4840"/>
    <w:rsid w:val="4D410392"/>
    <w:rsid w:val="4D422D07"/>
    <w:rsid w:val="4D427BBD"/>
    <w:rsid w:val="4D541F22"/>
    <w:rsid w:val="4D570519"/>
    <w:rsid w:val="4D5C5732"/>
    <w:rsid w:val="4D656800"/>
    <w:rsid w:val="4D705706"/>
    <w:rsid w:val="4D7220A0"/>
    <w:rsid w:val="4D76173E"/>
    <w:rsid w:val="4D8D11C1"/>
    <w:rsid w:val="4D922BF5"/>
    <w:rsid w:val="4D9B5A29"/>
    <w:rsid w:val="4DA53BC8"/>
    <w:rsid w:val="4DB41824"/>
    <w:rsid w:val="4DBD1F3A"/>
    <w:rsid w:val="4DBD526D"/>
    <w:rsid w:val="4DC31B92"/>
    <w:rsid w:val="4DD776ED"/>
    <w:rsid w:val="4DDF6E13"/>
    <w:rsid w:val="4DE60E50"/>
    <w:rsid w:val="4DEB4734"/>
    <w:rsid w:val="4DEF33CD"/>
    <w:rsid w:val="4DF20FEE"/>
    <w:rsid w:val="4DF47251"/>
    <w:rsid w:val="4E007E98"/>
    <w:rsid w:val="4E016672"/>
    <w:rsid w:val="4E066F25"/>
    <w:rsid w:val="4E0939E5"/>
    <w:rsid w:val="4E176DF3"/>
    <w:rsid w:val="4E1A2F68"/>
    <w:rsid w:val="4E1E7D0E"/>
    <w:rsid w:val="4E210A5C"/>
    <w:rsid w:val="4E2A41E4"/>
    <w:rsid w:val="4E3A2C21"/>
    <w:rsid w:val="4E412A4D"/>
    <w:rsid w:val="4E4475F5"/>
    <w:rsid w:val="4E587463"/>
    <w:rsid w:val="4E5A3449"/>
    <w:rsid w:val="4E68543B"/>
    <w:rsid w:val="4E6906EE"/>
    <w:rsid w:val="4E694E99"/>
    <w:rsid w:val="4E6D1740"/>
    <w:rsid w:val="4E7125DA"/>
    <w:rsid w:val="4E795FE9"/>
    <w:rsid w:val="4E797F06"/>
    <w:rsid w:val="4E817BF3"/>
    <w:rsid w:val="4E8C7F8E"/>
    <w:rsid w:val="4E8D3751"/>
    <w:rsid w:val="4E904370"/>
    <w:rsid w:val="4E937763"/>
    <w:rsid w:val="4E9E5BA9"/>
    <w:rsid w:val="4E9F5613"/>
    <w:rsid w:val="4EA72574"/>
    <w:rsid w:val="4EA9172F"/>
    <w:rsid w:val="4EAC241A"/>
    <w:rsid w:val="4EAC3D27"/>
    <w:rsid w:val="4EB67945"/>
    <w:rsid w:val="4ECA2CB3"/>
    <w:rsid w:val="4ED32EBD"/>
    <w:rsid w:val="4ED57724"/>
    <w:rsid w:val="4EE61722"/>
    <w:rsid w:val="4EE86D63"/>
    <w:rsid w:val="4EEC3838"/>
    <w:rsid w:val="4EEE11A3"/>
    <w:rsid w:val="4EF07E6E"/>
    <w:rsid w:val="4EFE4EC2"/>
    <w:rsid w:val="4EFF3444"/>
    <w:rsid w:val="4F037BFA"/>
    <w:rsid w:val="4F0441E5"/>
    <w:rsid w:val="4F155F27"/>
    <w:rsid w:val="4F181305"/>
    <w:rsid w:val="4F1A238F"/>
    <w:rsid w:val="4F2C365D"/>
    <w:rsid w:val="4F350BA0"/>
    <w:rsid w:val="4F376D93"/>
    <w:rsid w:val="4F3D4163"/>
    <w:rsid w:val="4F50208E"/>
    <w:rsid w:val="4F6E6F86"/>
    <w:rsid w:val="4F7278C6"/>
    <w:rsid w:val="4F764CC2"/>
    <w:rsid w:val="4F823D55"/>
    <w:rsid w:val="4F85034E"/>
    <w:rsid w:val="4F983E33"/>
    <w:rsid w:val="4F9B5328"/>
    <w:rsid w:val="4FAB2D3A"/>
    <w:rsid w:val="4FAB3627"/>
    <w:rsid w:val="4FAB7893"/>
    <w:rsid w:val="4FB40C2C"/>
    <w:rsid w:val="4FB8672C"/>
    <w:rsid w:val="4FBA52BE"/>
    <w:rsid w:val="4FBA74EE"/>
    <w:rsid w:val="4FBB5569"/>
    <w:rsid w:val="4FBF1E32"/>
    <w:rsid w:val="4FC803AA"/>
    <w:rsid w:val="4FCB45DF"/>
    <w:rsid w:val="4FD365FC"/>
    <w:rsid w:val="4FD62D61"/>
    <w:rsid w:val="4FDC6418"/>
    <w:rsid w:val="4FE13662"/>
    <w:rsid w:val="4FE15781"/>
    <w:rsid w:val="4FE3603D"/>
    <w:rsid w:val="4FEB0F2B"/>
    <w:rsid w:val="4FF5506D"/>
    <w:rsid w:val="4FFE1157"/>
    <w:rsid w:val="4FFF3806"/>
    <w:rsid w:val="4FFF49BB"/>
    <w:rsid w:val="50046739"/>
    <w:rsid w:val="50095827"/>
    <w:rsid w:val="50100572"/>
    <w:rsid w:val="5014542B"/>
    <w:rsid w:val="50186BF6"/>
    <w:rsid w:val="502751AB"/>
    <w:rsid w:val="502C4247"/>
    <w:rsid w:val="502D25A0"/>
    <w:rsid w:val="502D660A"/>
    <w:rsid w:val="50347D28"/>
    <w:rsid w:val="50363B3A"/>
    <w:rsid w:val="503D2073"/>
    <w:rsid w:val="503D5373"/>
    <w:rsid w:val="504261AC"/>
    <w:rsid w:val="504311C0"/>
    <w:rsid w:val="504B1149"/>
    <w:rsid w:val="5052029B"/>
    <w:rsid w:val="505F1426"/>
    <w:rsid w:val="50601C3B"/>
    <w:rsid w:val="506309DB"/>
    <w:rsid w:val="50752AF6"/>
    <w:rsid w:val="50771C00"/>
    <w:rsid w:val="508A668E"/>
    <w:rsid w:val="509A3231"/>
    <w:rsid w:val="50AF1C59"/>
    <w:rsid w:val="50B139BD"/>
    <w:rsid w:val="50B92297"/>
    <w:rsid w:val="50BD1498"/>
    <w:rsid w:val="50BE1B1D"/>
    <w:rsid w:val="50C51F05"/>
    <w:rsid w:val="50C65C4E"/>
    <w:rsid w:val="50C65E30"/>
    <w:rsid w:val="50CF1380"/>
    <w:rsid w:val="50D228CF"/>
    <w:rsid w:val="50E63519"/>
    <w:rsid w:val="50ED76FB"/>
    <w:rsid w:val="50F568D9"/>
    <w:rsid w:val="50FD2A03"/>
    <w:rsid w:val="510B0203"/>
    <w:rsid w:val="51187610"/>
    <w:rsid w:val="512B350B"/>
    <w:rsid w:val="51375EB3"/>
    <w:rsid w:val="513853CC"/>
    <w:rsid w:val="51392D77"/>
    <w:rsid w:val="513F081D"/>
    <w:rsid w:val="514C1E16"/>
    <w:rsid w:val="515361F4"/>
    <w:rsid w:val="515529BB"/>
    <w:rsid w:val="515A64E3"/>
    <w:rsid w:val="515C30A6"/>
    <w:rsid w:val="5161698E"/>
    <w:rsid w:val="517C0CA0"/>
    <w:rsid w:val="517F00BC"/>
    <w:rsid w:val="51861603"/>
    <w:rsid w:val="5195533B"/>
    <w:rsid w:val="519645E3"/>
    <w:rsid w:val="5199124A"/>
    <w:rsid w:val="519D2F03"/>
    <w:rsid w:val="51AD6F40"/>
    <w:rsid w:val="51BE2EAE"/>
    <w:rsid w:val="51C0716E"/>
    <w:rsid w:val="51C24631"/>
    <w:rsid w:val="51D43598"/>
    <w:rsid w:val="51DA51E8"/>
    <w:rsid w:val="51DA5890"/>
    <w:rsid w:val="51E90CD5"/>
    <w:rsid w:val="51EE7B3E"/>
    <w:rsid w:val="51F51BD1"/>
    <w:rsid w:val="51F60D3F"/>
    <w:rsid w:val="51F96848"/>
    <w:rsid w:val="52073487"/>
    <w:rsid w:val="520A7B89"/>
    <w:rsid w:val="520E648E"/>
    <w:rsid w:val="521C5D43"/>
    <w:rsid w:val="521D7ED7"/>
    <w:rsid w:val="5239194F"/>
    <w:rsid w:val="52612620"/>
    <w:rsid w:val="526478E1"/>
    <w:rsid w:val="526A546C"/>
    <w:rsid w:val="52790FD9"/>
    <w:rsid w:val="52887A7D"/>
    <w:rsid w:val="52894DE6"/>
    <w:rsid w:val="528C5E23"/>
    <w:rsid w:val="52993DA6"/>
    <w:rsid w:val="529B5EE8"/>
    <w:rsid w:val="529F0D9B"/>
    <w:rsid w:val="52C51658"/>
    <w:rsid w:val="52CA3D8F"/>
    <w:rsid w:val="52CD21D8"/>
    <w:rsid w:val="52CF0A4A"/>
    <w:rsid w:val="52DC66BA"/>
    <w:rsid w:val="52DC7C0E"/>
    <w:rsid w:val="52DD5B35"/>
    <w:rsid w:val="52DF42EC"/>
    <w:rsid w:val="52E427EA"/>
    <w:rsid w:val="52EB52A5"/>
    <w:rsid w:val="52EF0051"/>
    <w:rsid w:val="52FC1C88"/>
    <w:rsid w:val="53024474"/>
    <w:rsid w:val="53047263"/>
    <w:rsid w:val="53084462"/>
    <w:rsid w:val="53112C1D"/>
    <w:rsid w:val="531241BA"/>
    <w:rsid w:val="53155215"/>
    <w:rsid w:val="531621BA"/>
    <w:rsid w:val="531D0F10"/>
    <w:rsid w:val="53207ABD"/>
    <w:rsid w:val="53290BFD"/>
    <w:rsid w:val="53293966"/>
    <w:rsid w:val="532C389F"/>
    <w:rsid w:val="532F6301"/>
    <w:rsid w:val="533E0346"/>
    <w:rsid w:val="534246C3"/>
    <w:rsid w:val="53495ACD"/>
    <w:rsid w:val="535337EC"/>
    <w:rsid w:val="53556970"/>
    <w:rsid w:val="535F19D6"/>
    <w:rsid w:val="5366542B"/>
    <w:rsid w:val="536D41AE"/>
    <w:rsid w:val="536F7573"/>
    <w:rsid w:val="53763151"/>
    <w:rsid w:val="53794E20"/>
    <w:rsid w:val="537A78AC"/>
    <w:rsid w:val="537D3C2F"/>
    <w:rsid w:val="5391597D"/>
    <w:rsid w:val="53943B08"/>
    <w:rsid w:val="53947DE7"/>
    <w:rsid w:val="539650C0"/>
    <w:rsid w:val="53967964"/>
    <w:rsid w:val="53A106E5"/>
    <w:rsid w:val="53A27D95"/>
    <w:rsid w:val="53A911A1"/>
    <w:rsid w:val="53DB35A3"/>
    <w:rsid w:val="53DC2808"/>
    <w:rsid w:val="53DF54A9"/>
    <w:rsid w:val="53E07B00"/>
    <w:rsid w:val="53E27BE1"/>
    <w:rsid w:val="53F90D34"/>
    <w:rsid w:val="53FA6BAC"/>
    <w:rsid w:val="54002BFD"/>
    <w:rsid w:val="541942B6"/>
    <w:rsid w:val="541B6ED4"/>
    <w:rsid w:val="54272DD2"/>
    <w:rsid w:val="542A3FEF"/>
    <w:rsid w:val="542A5504"/>
    <w:rsid w:val="542F7A60"/>
    <w:rsid w:val="54346136"/>
    <w:rsid w:val="5452765B"/>
    <w:rsid w:val="54550067"/>
    <w:rsid w:val="54580F5A"/>
    <w:rsid w:val="5478695B"/>
    <w:rsid w:val="54860559"/>
    <w:rsid w:val="548810E8"/>
    <w:rsid w:val="54906088"/>
    <w:rsid w:val="54907EF0"/>
    <w:rsid w:val="549438A5"/>
    <w:rsid w:val="549C4F36"/>
    <w:rsid w:val="549C6534"/>
    <w:rsid w:val="54A14490"/>
    <w:rsid w:val="54A153FA"/>
    <w:rsid w:val="54AB29C5"/>
    <w:rsid w:val="54AB36A1"/>
    <w:rsid w:val="54B171C4"/>
    <w:rsid w:val="54B61DA8"/>
    <w:rsid w:val="54B62C99"/>
    <w:rsid w:val="54CC47C4"/>
    <w:rsid w:val="54DF688B"/>
    <w:rsid w:val="54E95643"/>
    <w:rsid w:val="550E6C32"/>
    <w:rsid w:val="551C2E90"/>
    <w:rsid w:val="554E0863"/>
    <w:rsid w:val="555737A6"/>
    <w:rsid w:val="55577AFF"/>
    <w:rsid w:val="55611FED"/>
    <w:rsid w:val="556C1CC4"/>
    <w:rsid w:val="55712540"/>
    <w:rsid w:val="55743D64"/>
    <w:rsid w:val="5577741D"/>
    <w:rsid w:val="558126EC"/>
    <w:rsid w:val="55851522"/>
    <w:rsid w:val="55883323"/>
    <w:rsid w:val="55883669"/>
    <w:rsid w:val="558A44CE"/>
    <w:rsid w:val="55906233"/>
    <w:rsid w:val="559537DA"/>
    <w:rsid w:val="55A578C3"/>
    <w:rsid w:val="55A63100"/>
    <w:rsid w:val="55B403DD"/>
    <w:rsid w:val="55B511EE"/>
    <w:rsid w:val="55C0140E"/>
    <w:rsid w:val="55C529C2"/>
    <w:rsid w:val="55CC27C2"/>
    <w:rsid w:val="55CF48E7"/>
    <w:rsid w:val="55D0342A"/>
    <w:rsid w:val="55D50C9C"/>
    <w:rsid w:val="55D849A1"/>
    <w:rsid w:val="55E31A15"/>
    <w:rsid w:val="55E5367A"/>
    <w:rsid w:val="55E83D2F"/>
    <w:rsid w:val="560469FC"/>
    <w:rsid w:val="56054921"/>
    <w:rsid w:val="5609174E"/>
    <w:rsid w:val="56124785"/>
    <w:rsid w:val="56214A7B"/>
    <w:rsid w:val="562E1F90"/>
    <w:rsid w:val="56373380"/>
    <w:rsid w:val="563B616D"/>
    <w:rsid w:val="56436207"/>
    <w:rsid w:val="56492561"/>
    <w:rsid w:val="5649479D"/>
    <w:rsid w:val="56593E65"/>
    <w:rsid w:val="565B61BB"/>
    <w:rsid w:val="566510CB"/>
    <w:rsid w:val="567215D4"/>
    <w:rsid w:val="567A6CC0"/>
    <w:rsid w:val="567E4F7B"/>
    <w:rsid w:val="568D0940"/>
    <w:rsid w:val="56902B88"/>
    <w:rsid w:val="56927DA4"/>
    <w:rsid w:val="56A032E3"/>
    <w:rsid w:val="56A04928"/>
    <w:rsid w:val="56A10807"/>
    <w:rsid w:val="56A418DC"/>
    <w:rsid w:val="56A50EBB"/>
    <w:rsid w:val="56A83AE3"/>
    <w:rsid w:val="56AB6535"/>
    <w:rsid w:val="56AD339E"/>
    <w:rsid w:val="56AE0FA3"/>
    <w:rsid w:val="56B0619F"/>
    <w:rsid w:val="56B16CBD"/>
    <w:rsid w:val="56B75314"/>
    <w:rsid w:val="56B96F66"/>
    <w:rsid w:val="56BE75C0"/>
    <w:rsid w:val="56C12AE4"/>
    <w:rsid w:val="56C71CAD"/>
    <w:rsid w:val="56CE5F20"/>
    <w:rsid w:val="56DA3EBA"/>
    <w:rsid w:val="56DE40C5"/>
    <w:rsid w:val="56E33383"/>
    <w:rsid w:val="56E3751D"/>
    <w:rsid w:val="56E81DBE"/>
    <w:rsid w:val="56ED5E03"/>
    <w:rsid w:val="56F843F4"/>
    <w:rsid w:val="56FB0134"/>
    <w:rsid w:val="57012351"/>
    <w:rsid w:val="57095761"/>
    <w:rsid w:val="57171972"/>
    <w:rsid w:val="571B1F7E"/>
    <w:rsid w:val="571D34AC"/>
    <w:rsid w:val="57292292"/>
    <w:rsid w:val="572E4793"/>
    <w:rsid w:val="572E7E52"/>
    <w:rsid w:val="573403E6"/>
    <w:rsid w:val="573459F0"/>
    <w:rsid w:val="573B3910"/>
    <w:rsid w:val="574460A0"/>
    <w:rsid w:val="57484376"/>
    <w:rsid w:val="574B4B12"/>
    <w:rsid w:val="575425F9"/>
    <w:rsid w:val="575A2017"/>
    <w:rsid w:val="575C5FBB"/>
    <w:rsid w:val="57685F5D"/>
    <w:rsid w:val="57692A18"/>
    <w:rsid w:val="576D6DDF"/>
    <w:rsid w:val="57702374"/>
    <w:rsid w:val="57780ED4"/>
    <w:rsid w:val="577E3A90"/>
    <w:rsid w:val="57886A0D"/>
    <w:rsid w:val="57896321"/>
    <w:rsid w:val="57934987"/>
    <w:rsid w:val="579A7C07"/>
    <w:rsid w:val="57A15E0B"/>
    <w:rsid w:val="57A46FEE"/>
    <w:rsid w:val="57AF7168"/>
    <w:rsid w:val="57B02763"/>
    <w:rsid w:val="57B6547E"/>
    <w:rsid w:val="57BC7C9C"/>
    <w:rsid w:val="57BF6387"/>
    <w:rsid w:val="57D01AAC"/>
    <w:rsid w:val="57DA0D38"/>
    <w:rsid w:val="57DD4E33"/>
    <w:rsid w:val="57DF6500"/>
    <w:rsid w:val="57E60B9B"/>
    <w:rsid w:val="57E73B61"/>
    <w:rsid w:val="57E97E83"/>
    <w:rsid w:val="57F01737"/>
    <w:rsid w:val="57F73696"/>
    <w:rsid w:val="58005923"/>
    <w:rsid w:val="5803475B"/>
    <w:rsid w:val="580A6FBE"/>
    <w:rsid w:val="580F5BC1"/>
    <w:rsid w:val="5822786C"/>
    <w:rsid w:val="58243371"/>
    <w:rsid w:val="58293CFC"/>
    <w:rsid w:val="58302962"/>
    <w:rsid w:val="5835010B"/>
    <w:rsid w:val="5846366F"/>
    <w:rsid w:val="58484F55"/>
    <w:rsid w:val="58563BF0"/>
    <w:rsid w:val="58590DD2"/>
    <w:rsid w:val="5863473D"/>
    <w:rsid w:val="586C2A31"/>
    <w:rsid w:val="586E1447"/>
    <w:rsid w:val="5878285F"/>
    <w:rsid w:val="587E2D46"/>
    <w:rsid w:val="588509DD"/>
    <w:rsid w:val="588D555E"/>
    <w:rsid w:val="58937684"/>
    <w:rsid w:val="58953B9F"/>
    <w:rsid w:val="58957A8C"/>
    <w:rsid w:val="589C0BA1"/>
    <w:rsid w:val="589F18E4"/>
    <w:rsid w:val="58A26665"/>
    <w:rsid w:val="58A948C8"/>
    <w:rsid w:val="58B156C4"/>
    <w:rsid w:val="58B8443B"/>
    <w:rsid w:val="58BC4002"/>
    <w:rsid w:val="58C6178A"/>
    <w:rsid w:val="58DB456A"/>
    <w:rsid w:val="58E909DD"/>
    <w:rsid w:val="58EB1C90"/>
    <w:rsid w:val="58F57D12"/>
    <w:rsid w:val="59267EF0"/>
    <w:rsid w:val="59376E4C"/>
    <w:rsid w:val="59421F7E"/>
    <w:rsid w:val="59424509"/>
    <w:rsid w:val="594935F2"/>
    <w:rsid w:val="594C2750"/>
    <w:rsid w:val="595C0946"/>
    <w:rsid w:val="59604A5E"/>
    <w:rsid w:val="59642A7A"/>
    <w:rsid w:val="596D32B4"/>
    <w:rsid w:val="59774D3E"/>
    <w:rsid w:val="598E177F"/>
    <w:rsid w:val="599148CE"/>
    <w:rsid w:val="59A22883"/>
    <w:rsid w:val="59A24ED6"/>
    <w:rsid w:val="59AF0514"/>
    <w:rsid w:val="59B42B96"/>
    <w:rsid w:val="59B6531E"/>
    <w:rsid w:val="59B75E8A"/>
    <w:rsid w:val="59BC0F73"/>
    <w:rsid w:val="59BD2911"/>
    <w:rsid w:val="59BE1CC3"/>
    <w:rsid w:val="59C13A26"/>
    <w:rsid w:val="59D27B1C"/>
    <w:rsid w:val="59D906FD"/>
    <w:rsid w:val="59D96DAD"/>
    <w:rsid w:val="59DA6C9E"/>
    <w:rsid w:val="59E11C9B"/>
    <w:rsid w:val="59EB0D06"/>
    <w:rsid w:val="59F32024"/>
    <w:rsid w:val="59F44D39"/>
    <w:rsid w:val="59F511B7"/>
    <w:rsid w:val="59FF2F18"/>
    <w:rsid w:val="5A05470A"/>
    <w:rsid w:val="5A0640DE"/>
    <w:rsid w:val="5A1215B1"/>
    <w:rsid w:val="5A1D0AF2"/>
    <w:rsid w:val="5A1E6A9C"/>
    <w:rsid w:val="5A1F5196"/>
    <w:rsid w:val="5A227353"/>
    <w:rsid w:val="5A265096"/>
    <w:rsid w:val="5A2943A6"/>
    <w:rsid w:val="5A2A1B2C"/>
    <w:rsid w:val="5A2A6592"/>
    <w:rsid w:val="5A2D0557"/>
    <w:rsid w:val="5A340B09"/>
    <w:rsid w:val="5A3F3527"/>
    <w:rsid w:val="5A440B9D"/>
    <w:rsid w:val="5A5128C3"/>
    <w:rsid w:val="5A525A46"/>
    <w:rsid w:val="5A575C31"/>
    <w:rsid w:val="5A5C7772"/>
    <w:rsid w:val="5A6336A1"/>
    <w:rsid w:val="5A64733B"/>
    <w:rsid w:val="5A6B7C88"/>
    <w:rsid w:val="5A6E44C5"/>
    <w:rsid w:val="5A73612A"/>
    <w:rsid w:val="5A8F76C1"/>
    <w:rsid w:val="5A9A0A66"/>
    <w:rsid w:val="5AA541CF"/>
    <w:rsid w:val="5AAF48E4"/>
    <w:rsid w:val="5AB96041"/>
    <w:rsid w:val="5ABC4831"/>
    <w:rsid w:val="5ABC6BFA"/>
    <w:rsid w:val="5AC366EB"/>
    <w:rsid w:val="5AC43AE0"/>
    <w:rsid w:val="5AD054B7"/>
    <w:rsid w:val="5AD149C0"/>
    <w:rsid w:val="5AD510F0"/>
    <w:rsid w:val="5ADE59C5"/>
    <w:rsid w:val="5AF82FCA"/>
    <w:rsid w:val="5AF8657A"/>
    <w:rsid w:val="5AFE1E47"/>
    <w:rsid w:val="5AFE5C3F"/>
    <w:rsid w:val="5B000850"/>
    <w:rsid w:val="5B187495"/>
    <w:rsid w:val="5B1945A0"/>
    <w:rsid w:val="5B1B10FA"/>
    <w:rsid w:val="5B1B5003"/>
    <w:rsid w:val="5B225A79"/>
    <w:rsid w:val="5B2445B5"/>
    <w:rsid w:val="5B2559CC"/>
    <w:rsid w:val="5B2A41C4"/>
    <w:rsid w:val="5B492D29"/>
    <w:rsid w:val="5B532679"/>
    <w:rsid w:val="5B570BDE"/>
    <w:rsid w:val="5B5B64C5"/>
    <w:rsid w:val="5B6207A7"/>
    <w:rsid w:val="5B627DC7"/>
    <w:rsid w:val="5B6C5737"/>
    <w:rsid w:val="5B763263"/>
    <w:rsid w:val="5B7B6323"/>
    <w:rsid w:val="5B896F76"/>
    <w:rsid w:val="5B8F287C"/>
    <w:rsid w:val="5B975E5B"/>
    <w:rsid w:val="5B9C0984"/>
    <w:rsid w:val="5B9D4973"/>
    <w:rsid w:val="5BA65080"/>
    <w:rsid w:val="5BB214B7"/>
    <w:rsid w:val="5BB576AD"/>
    <w:rsid w:val="5BBE6EBD"/>
    <w:rsid w:val="5BC02787"/>
    <w:rsid w:val="5BC52B9A"/>
    <w:rsid w:val="5BD41880"/>
    <w:rsid w:val="5BD627D7"/>
    <w:rsid w:val="5BE23D1E"/>
    <w:rsid w:val="5BE24CD9"/>
    <w:rsid w:val="5BE41B92"/>
    <w:rsid w:val="5BE50680"/>
    <w:rsid w:val="5BE52EE1"/>
    <w:rsid w:val="5BEA2231"/>
    <w:rsid w:val="5BF23EBC"/>
    <w:rsid w:val="5BF524ED"/>
    <w:rsid w:val="5BF65E64"/>
    <w:rsid w:val="5BFD4032"/>
    <w:rsid w:val="5BFF0C86"/>
    <w:rsid w:val="5C087355"/>
    <w:rsid w:val="5C0C750E"/>
    <w:rsid w:val="5C0E435F"/>
    <w:rsid w:val="5C135532"/>
    <w:rsid w:val="5C1832F4"/>
    <w:rsid w:val="5C1A3044"/>
    <w:rsid w:val="5C3B2DCF"/>
    <w:rsid w:val="5C500AF8"/>
    <w:rsid w:val="5C523483"/>
    <w:rsid w:val="5C5348B4"/>
    <w:rsid w:val="5C5E033F"/>
    <w:rsid w:val="5C6875EE"/>
    <w:rsid w:val="5C6F12DC"/>
    <w:rsid w:val="5C7A2919"/>
    <w:rsid w:val="5C890156"/>
    <w:rsid w:val="5CBF4297"/>
    <w:rsid w:val="5CC43404"/>
    <w:rsid w:val="5CC93DAE"/>
    <w:rsid w:val="5CD31EE3"/>
    <w:rsid w:val="5CE1654F"/>
    <w:rsid w:val="5CE47CF9"/>
    <w:rsid w:val="5CF70E19"/>
    <w:rsid w:val="5D00730C"/>
    <w:rsid w:val="5D072BC8"/>
    <w:rsid w:val="5D076525"/>
    <w:rsid w:val="5D0A3A75"/>
    <w:rsid w:val="5D19384D"/>
    <w:rsid w:val="5D22473A"/>
    <w:rsid w:val="5D2B5629"/>
    <w:rsid w:val="5D2B6852"/>
    <w:rsid w:val="5D315CEB"/>
    <w:rsid w:val="5D3926A3"/>
    <w:rsid w:val="5D3B59DF"/>
    <w:rsid w:val="5D473075"/>
    <w:rsid w:val="5D475E41"/>
    <w:rsid w:val="5D4822EE"/>
    <w:rsid w:val="5D5864DB"/>
    <w:rsid w:val="5D73393B"/>
    <w:rsid w:val="5D76353B"/>
    <w:rsid w:val="5D784379"/>
    <w:rsid w:val="5D7B3457"/>
    <w:rsid w:val="5D8B2715"/>
    <w:rsid w:val="5D8D250E"/>
    <w:rsid w:val="5D915AFD"/>
    <w:rsid w:val="5D9404A9"/>
    <w:rsid w:val="5D9A23F4"/>
    <w:rsid w:val="5D9F6617"/>
    <w:rsid w:val="5D9F7C74"/>
    <w:rsid w:val="5DAE2E8C"/>
    <w:rsid w:val="5DAE7F34"/>
    <w:rsid w:val="5DB65502"/>
    <w:rsid w:val="5DD66D11"/>
    <w:rsid w:val="5DD70750"/>
    <w:rsid w:val="5DE44DF4"/>
    <w:rsid w:val="5E00720B"/>
    <w:rsid w:val="5E012896"/>
    <w:rsid w:val="5E0825B2"/>
    <w:rsid w:val="5E0A6049"/>
    <w:rsid w:val="5E156B70"/>
    <w:rsid w:val="5E1574AD"/>
    <w:rsid w:val="5E21165A"/>
    <w:rsid w:val="5E226508"/>
    <w:rsid w:val="5E344390"/>
    <w:rsid w:val="5E352EB6"/>
    <w:rsid w:val="5E400BF0"/>
    <w:rsid w:val="5E4250B0"/>
    <w:rsid w:val="5E4A3E88"/>
    <w:rsid w:val="5E4E539E"/>
    <w:rsid w:val="5E565028"/>
    <w:rsid w:val="5E5F0687"/>
    <w:rsid w:val="5E680BE8"/>
    <w:rsid w:val="5E6B7FF0"/>
    <w:rsid w:val="5E783202"/>
    <w:rsid w:val="5E7842EE"/>
    <w:rsid w:val="5E803D55"/>
    <w:rsid w:val="5E854DAE"/>
    <w:rsid w:val="5EA648E2"/>
    <w:rsid w:val="5EB52E6F"/>
    <w:rsid w:val="5EC94A60"/>
    <w:rsid w:val="5ED95EEE"/>
    <w:rsid w:val="5EDE3633"/>
    <w:rsid w:val="5EE55DDE"/>
    <w:rsid w:val="5EF04AC4"/>
    <w:rsid w:val="5EF47473"/>
    <w:rsid w:val="5EF96C80"/>
    <w:rsid w:val="5EFE064F"/>
    <w:rsid w:val="5F061DE5"/>
    <w:rsid w:val="5F09081F"/>
    <w:rsid w:val="5F1111AD"/>
    <w:rsid w:val="5F121A0D"/>
    <w:rsid w:val="5F1B27DE"/>
    <w:rsid w:val="5F2C64A1"/>
    <w:rsid w:val="5F31507D"/>
    <w:rsid w:val="5F39582E"/>
    <w:rsid w:val="5F405CF4"/>
    <w:rsid w:val="5F45602C"/>
    <w:rsid w:val="5F4632C4"/>
    <w:rsid w:val="5F482400"/>
    <w:rsid w:val="5F4A58A7"/>
    <w:rsid w:val="5F527FC9"/>
    <w:rsid w:val="5F531ECF"/>
    <w:rsid w:val="5F57147C"/>
    <w:rsid w:val="5F6028D5"/>
    <w:rsid w:val="5F61415F"/>
    <w:rsid w:val="5F646936"/>
    <w:rsid w:val="5F7602E5"/>
    <w:rsid w:val="5F764A5E"/>
    <w:rsid w:val="5F7D66DE"/>
    <w:rsid w:val="5F810033"/>
    <w:rsid w:val="5F844DC9"/>
    <w:rsid w:val="5F8806B8"/>
    <w:rsid w:val="5F8C52DB"/>
    <w:rsid w:val="5F966692"/>
    <w:rsid w:val="5F99467F"/>
    <w:rsid w:val="5FA00A10"/>
    <w:rsid w:val="5FA4374A"/>
    <w:rsid w:val="5FA4380A"/>
    <w:rsid w:val="5FAB674F"/>
    <w:rsid w:val="5FB25387"/>
    <w:rsid w:val="5FC53509"/>
    <w:rsid w:val="5FD20829"/>
    <w:rsid w:val="5FEB0680"/>
    <w:rsid w:val="5FF744A9"/>
    <w:rsid w:val="5FF76947"/>
    <w:rsid w:val="5FFB17C7"/>
    <w:rsid w:val="5FFE6C22"/>
    <w:rsid w:val="60000309"/>
    <w:rsid w:val="600B6B90"/>
    <w:rsid w:val="600C3224"/>
    <w:rsid w:val="600F6605"/>
    <w:rsid w:val="60143AD3"/>
    <w:rsid w:val="60281FCD"/>
    <w:rsid w:val="602876AC"/>
    <w:rsid w:val="603215F4"/>
    <w:rsid w:val="603771DA"/>
    <w:rsid w:val="604C5236"/>
    <w:rsid w:val="605006BC"/>
    <w:rsid w:val="60674769"/>
    <w:rsid w:val="607079E9"/>
    <w:rsid w:val="60734371"/>
    <w:rsid w:val="607F681A"/>
    <w:rsid w:val="60830460"/>
    <w:rsid w:val="6085543E"/>
    <w:rsid w:val="608B5C80"/>
    <w:rsid w:val="60907882"/>
    <w:rsid w:val="609258F0"/>
    <w:rsid w:val="6093287A"/>
    <w:rsid w:val="609517E9"/>
    <w:rsid w:val="609A2B73"/>
    <w:rsid w:val="609F1E8C"/>
    <w:rsid w:val="60B77B1A"/>
    <w:rsid w:val="60BA0952"/>
    <w:rsid w:val="60C02A5F"/>
    <w:rsid w:val="60C5483E"/>
    <w:rsid w:val="60C566E2"/>
    <w:rsid w:val="60C867C5"/>
    <w:rsid w:val="60D3354A"/>
    <w:rsid w:val="60D67E78"/>
    <w:rsid w:val="60DB0800"/>
    <w:rsid w:val="60DE0DB6"/>
    <w:rsid w:val="60E54273"/>
    <w:rsid w:val="60F46839"/>
    <w:rsid w:val="61027740"/>
    <w:rsid w:val="61034098"/>
    <w:rsid w:val="61067A64"/>
    <w:rsid w:val="610B7004"/>
    <w:rsid w:val="610C7D1D"/>
    <w:rsid w:val="61105E47"/>
    <w:rsid w:val="6112529A"/>
    <w:rsid w:val="611A7B15"/>
    <w:rsid w:val="611C59F7"/>
    <w:rsid w:val="611F0B09"/>
    <w:rsid w:val="61200AAF"/>
    <w:rsid w:val="612D2321"/>
    <w:rsid w:val="61455CF4"/>
    <w:rsid w:val="61466898"/>
    <w:rsid w:val="615C74A1"/>
    <w:rsid w:val="615E3F04"/>
    <w:rsid w:val="61676068"/>
    <w:rsid w:val="616B25D0"/>
    <w:rsid w:val="616C1663"/>
    <w:rsid w:val="616E223F"/>
    <w:rsid w:val="617305C5"/>
    <w:rsid w:val="61751F59"/>
    <w:rsid w:val="617C28AF"/>
    <w:rsid w:val="618A6058"/>
    <w:rsid w:val="61963257"/>
    <w:rsid w:val="6196670E"/>
    <w:rsid w:val="61972737"/>
    <w:rsid w:val="619C38B4"/>
    <w:rsid w:val="61A4486B"/>
    <w:rsid w:val="61B33DDF"/>
    <w:rsid w:val="61BB4A1B"/>
    <w:rsid w:val="61BC23E5"/>
    <w:rsid w:val="61CD3107"/>
    <w:rsid w:val="61D21120"/>
    <w:rsid w:val="61E728F9"/>
    <w:rsid w:val="61F3667F"/>
    <w:rsid w:val="61F43F82"/>
    <w:rsid w:val="61FB110C"/>
    <w:rsid w:val="620B2B74"/>
    <w:rsid w:val="6210415F"/>
    <w:rsid w:val="62185165"/>
    <w:rsid w:val="621D66D4"/>
    <w:rsid w:val="622E2CF4"/>
    <w:rsid w:val="622F5ABF"/>
    <w:rsid w:val="623D0C68"/>
    <w:rsid w:val="62460FCD"/>
    <w:rsid w:val="62480FF0"/>
    <w:rsid w:val="624B14C1"/>
    <w:rsid w:val="624F0394"/>
    <w:rsid w:val="625A29D8"/>
    <w:rsid w:val="625B2CDA"/>
    <w:rsid w:val="625B47C2"/>
    <w:rsid w:val="62630C6B"/>
    <w:rsid w:val="627301E8"/>
    <w:rsid w:val="628E7C9B"/>
    <w:rsid w:val="6295194F"/>
    <w:rsid w:val="6299295E"/>
    <w:rsid w:val="629A07BC"/>
    <w:rsid w:val="62A33CA7"/>
    <w:rsid w:val="62B94634"/>
    <w:rsid w:val="62BA3B2B"/>
    <w:rsid w:val="62C170F8"/>
    <w:rsid w:val="62C37511"/>
    <w:rsid w:val="62D11C3F"/>
    <w:rsid w:val="62E157FC"/>
    <w:rsid w:val="62E81148"/>
    <w:rsid w:val="62F76986"/>
    <w:rsid w:val="62FA3D7F"/>
    <w:rsid w:val="63074CE8"/>
    <w:rsid w:val="631360BB"/>
    <w:rsid w:val="63212420"/>
    <w:rsid w:val="632936A9"/>
    <w:rsid w:val="632F06D8"/>
    <w:rsid w:val="63317698"/>
    <w:rsid w:val="63340EAE"/>
    <w:rsid w:val="63443DC2"/>
    <w:rsid w:val="634B6A95"/>
    <w:rsid w:val="634F6CB9"/>
    <w:rsid w:val="635E6984"/>
    <w:rsid w:val="63615D3E"/>
    <w:rsid w:val="6367139B"/>
    <w:rsid w:val="63683422"/>
    <w:rsid w:val="636C62BA"/>
    <w:rsid w:val="637801C4"/>
    <w:rsid w:val="637E4E20"/>
    <w:rsid w:val="63821D61"/>
    <w:rsid w:val="63827E36"/>
    <w:rsid w:val="63842477"/>
    <w:rsid w:val="638823F9"/>
    <w:rsid w:val="638B04D2"/>
    <w:rsid w:val="63A13700"/>
    <w:rsid w:val="63A85CD1"/>
    <w:rsid w:val="63AB2A39"/>
    <w:rsid w:val="63B02C42"/>
    <w:rsid w:val="63B17518"/>
    <w:rsid w:val="63C51AD9"/>
    <w:rsid w:val="63C54411"/>
    <w:rsid w:val="63C733FE"/>
    <w:rsid w:val="63CD27C8"/>
    <w:rsid w:val="63CF2629"/>
    <w:rsid w:val="63D40E51"/>
    <w:rsid w:val="63D85FCA"/>
    <w:rsid w:val="63E044E9"/>
    <w:rsid w:val="63E263F4"/>
    <w:rsid w:val="63E418C9"/>
    <w:rsid w:val="63F81AB3"/>
    <w:rsid w:val="63FD7654"/>
    <w:rsid w:val="640C2BB6"/>
    <w:rsid w:val="6411454E"/>
    <w:rsid w:val="64225DD5"/>
    <w:rsid w:val="643D1B94"/>
    <w:rsid w:val="643F3FFC"/>
    <w:rsid w:val="644A69BC"/>
    <w:rsid w:val="645B5DC0"/>
    <w:rsid w:val="645E5B71"/>
    <w:rsid w:val="646A06E2"/>
    <w:rsid w:val="646C4EF1"/>
    <w:rsid w:val="646C4FB8"/>
    <w:rsid w:val="64706C6F"/>
    <w:rsid w:val="6471159B"/>
    <w:rsid w:val="64814078"/>
    <w:rsid w:val="648B777B"/>
    <w:rsid w:val="64937D17"/>
    <w:rsid w:val="6494650D"/>
    <w:rsid w:val="64984C13"/>
    <w:rsid w:val="649A6134"/>
    <w:rsid w:val="649D2569"/>
    <w:rsid w:val="64A157DA"/>
    <w:rsid w:val="64A51362"/>
    <w:rsid w:val="64A55A03"/>
    <w:rsid w:val="64A62D1B"/>
    <w:rsid w:val="64AD4200"/>
    <w:rsid w:val="64B453B1"/>
    <w:rsid w:val="64BE5702"/>
    <w:rsid w:val="64C16289"/>
    <w:rsid w:val="64C60DF6"/>
    <w:rsid w:val="64CF05E4"/>
    <w:rsid w:val="64D04F20"/>
    <w:rsid w:val="64D93F02"/>
    <w:rsid w:val="64E5543E"/>
    <w:rsid w:val="64E76F6D"/>
    <w:rsid w:val="64EA4517"/>
    <w:rsid w:val="64F85374"/>
    <w:rsid w:val="64FC561C"/>
    <w:rsid w:val="64FE0E31"/>
    <w:rsid w:val="65181463"/>
    <w:rsid w:val="651A5C6A"/>
    <w:rsid w:val="651C38DB"/>
    <w:rsid w:val="65201F4F"/>
    <w:rsid w:val="65204394"/>
    <w:rsid w:val="6522790C"/>
    <w:rsid w:val="652C76EF"/>
    <w:rsid w:val="652D6A57"/>
    <w:rsid w:val="653E78B1"/>
    <w:rsid w:val="65403733"/>
    <w:rsid w:val="654066D8"/>
    <w:rsid w:val="65427957"/>
    <w:rsid w:val="65430291"/>
    <w:rsid w:val="654468BF"/>
    <w:rsid w:val="655754CB"/>
    <w:rsid w:val="655E2D72"/>
    <w:rsid w:val="656171FC"/>
    <w:rsid w:val="65635CAF"/>
    <w:rsid w:val="65636611"/>
    <w:rsid w:val="656F1A01"/>
    <w:rsid w:val="6570700F"/>
    <w:rsid w:val="657F0CE6"/>
    <w:rsid w:val="65833C4F"/>
    <w:rsid w:val="658B37B6"/>
    <w:rsid w:val="6590595E"/>
    <w:rsid w:val="65972789"/>
    <w:rsid w:val="659C17EE"/>
    <w:rsid w:val="659D6D24"/>
    <w:rsid w:val="65A65E7D"/>
    <w:rsid w:val="65BC6E17"/>
    <w:rsid w:val="65BD3777"/>
    <w:rsid w:val="65BE5ECC"/>
    <w:rsid w:val="65CF4297"/>
    <w:rsid w:val="65D64BB3"/>
    <w:rsid w:val="65D70270"/>
    <w:rsid w:val="65D80B18"/>
    <w:rsid w:val="65E91B08"/>
    <w:rsid w:val="65F5725F"/>
    <w:rsid w:val="66032E7B"/>
    <w:rsid w:val="66053581"/>
    <w:rsid w:val="660A19B0"/>
    <w:rsid w:val="661026AA"/>
    <w:rsid w:val="661635F6"/>
    <w:rsid w:val="661D3F49"/>
    <w:rsid w:val="66213A5C"/>
    <w:rsid w:val="6624683A"/>
    <w:rsid w:val="662D2EA4"/>
    <w:rsid w:val="663027C2"/>
    <w:rsid w:val="6631571B"/>
    <w:rsid w:val="663D054E"/>
    <w:rsid w:val="66460692"/>
    <w:rsid w:val="6658158E"/>
    <w:rsid w:val="66631FDD"/>
    <w:rsid w:val="66727620"/>
    <w:rsid w:val="667930F9"/>
    <w:rsid w:val="6679372B"/>
    <w:rsid w:val="667B3C56"/>
    <w:rsid w:val="66953491"/>
    <w:rsid w:val="66980BF6"/>
    <w:rsid w:val="66A139AB"/>
    <w:rsid w:val="66A56CDB"/>
    <w:rsid w:val="66B81454"/>
    <w:rsid w:val="66BE1292"/>
    <w:rsid w:val="66BF76F1"/>
    <w:rsid w:val="66D553C4"/>
    <w:rsid w:val="66D61A8D"/>
    <w:rsid w:val="66DA3497"/>
    <w:rsid w:val="66DC5BF8"/>
    <w:rsid w:val="66E173F9"/>
    <w:rsid w:val="66E3226C"/>
    <w:rsid w:val="66E611A7"/>
    <w:rsid w:val="66EC5E36"/>
    <w:rsid w:val="66F76034"/>
    <w:rsid w:val="67066C06"/>
    <w:rsid w:val="670E7B80"/>
    <w:rsid w:val="6713591F"/>
    <w:rsid w:val="67181932"/>
    <w:rsid w:val="671D4647"/>
    <w:rsid w:val="6726232E"/>
    <w:rsid w:val="672A4901"/>
    <w:rsid w:val="67331724"/>
    <w:rsid w:val="67346319"/>
    <w:rsid w:val="67441B08"/>
    <w:rsid w:val="674E2802"/>
    <w:rsid w:val="67513E69"/>
    <w:rsid w:val="67577531"/>
    <w:rsid w:val="675A17FE"/>
    <w:rsid w:val="6768655A"/>
    <w:rsid w:val="676E1585"/>
    <w:rsid w:val="67775952"/>
    <w:rsid w:val="677E2FA1"/>
    <w:rsid w:val="67836FB1"/>
    <w:rsid w:val="678A12A7"/>
    <w:rsid w:val="678A44B2"/>
    <w:rsid w:val="678C1D52"/>
    <w:rsid w:val="678D19D7"/>
    <w:rsid w:val="67973403"/>
    <w:rsid w:val="67A67078"/>
    <w:rsid w:val="67AC341B"/>
    <w:rsid w:val="67AF1128"/>
    <w:rsid w:val="67B42C3D"/>
    <w:rsid w:val="67C149C0"/>
    <w:rsid w:val="67C7427D"/>
    <w:rsid w:val="67CA7967"/>
    <w:rsid w:val="67CC38C5"/>
    <w:rsid w:val="67D9695E"/>
    <w:rsid w:val="67DC5CEA"/>
    <w:rsid w:val="67DF18A0"/>
    <w:rsid w:val="67E024C8"/>
    <w:rsid w:val="67F5522D"/>
    <w:rsid w:val="67F73BC6"/>
    <w:rsid w:val="680965F8"/>
    <w:rsid w:val="680E4ECF"/>
    <w:rsid w:val="6811066C"/>
    <w:rsid w:val="68135F70"/>
    <w:rsid w:val="681778E7"/>
    <w:rsid w:val="681B5BF4"/>
    <w:rsid w:val="68240EAA"/>
    <w:rsid w:val="6825323C"/>
    <w:rsid w:val="68356624"/>
    <w:rsid w:val="683D75A2"/>
    <w:rsid w:val="68436C4F"/>
    <w:rsid w:val="68451270"/>
    <w:rsid w:val="6850356A"/>
    <w:rsid w:val="685465AC"/>
    <w:rsid w:val="68650339"/>
    <w:rsid w:val="68733F18"/>
    <w:rsid w:val="687442EE"/>
    <w:rsid w:val="68772A56"/>
    <w:rsid w:val="689B3E14"/>
    <w:rsid w:val="689C5C1D"/>
    <w:rsid w:val="689D6F4C"/>
    <w:rsid w:val="689F2FA0"/>
    <w:rsid w:val="68A02CE9"/>
    <w:rsid w:val="68A41350"/>
    <w:rsid w:val="68AD26AA"/>
    <w:rsid w:val="68AE2B22"/>
    <w:rsid w:val="68BC14B0"/>
    <w:rsid w:val="68BC512A"/>
    <w:rsid w:val="68BF0078"/>
    <w:rsid w:val="68C20D16"/>
    <w:rsid w:val="68DD619B"/>
    <w:rsid w:val="68ED69A7"/>
    <w:rsid w:val="68FD5593"/>
    <w:rsid w:val="6911326A"/>
    <w:rsid w:val="69183F42"/>
    <w:rsid w:val="691A0EAA"/>
    <w:rsid w:val="691B307E"/>
    <w:rsid w:val="692B3BF3"/>
    <w:rsid w:val="69301A1D"/>
    <w:rsid w:val="6934218F"/>
    <w:rsid w:val="693C5AA5"/>
    <w:rsid w:val="693D00F1"/>
    <w:rsid w:val="693E13B7"/>
    <w:rsid w:val="69421566"/>
    <w:rsid w:val="694A6D5C"/>
    <w:rsid w:val="6951205B"/>
    <w:rsid w:val="6953741D"/>
    <w:rsid w:val="69552B47"/>
    <w:rsid w:val="6956014F"/>
    <w:rsid w:val="696F3842"/>
    <w:rsid w:val="69731101"/>
    <w:rsid w:val="6974083C"/>
    <w:rsid w:val="697D087B"/>
    <w:rsid w:val="69807B1E"/>
    <w:rsid w:val="69872301"/>
    <w:rsid w:val="69A71B52"/>
    <w:rsid w:val="69A7770D"/>
    <w:rsid w:val="69A966F8"/>
    <w:rsid w:val="69AC0B64"/>
    <w:rsid w:val="69B27491"/>
    <w:rsid w:val="69B27C94"/>
    <w:rsid w:val="69BA2288"/>
    <w:rsid w:val="69BB7CE2"/>
    <w:rsid w:val="69D2134C"/>
    <w:rsid w:val="69D537ED"/>
    <w:rsid w:val="69DC3AC1"/>
    <w:rsid w:val="69E6402E"/>
    <w:rsid w:val="69E673F8"/>
    <w:rsid w:val="69EA6C64"/>
    <w:rsid w:val="69EB2120"/>
    <w:rsid w:val="69ED4ABB"/>
    <w:rsid w:val="69EF180F"/>
    <w:rsid w:val="69F00B35"/>
    <w:rsid w:val="69F10C55"/>
    <w:rsid w:val="69F224F8"/>
    <w:rsid w:val="69F3045E"/>
    <w:rsid w:val="69F3790F"/>
    <w:rsid w:val="6A036F5F"/>
    <w:rsid w:val="6A12415B"/>
    <w:rsid w:val="6A152CC8"/>
    <w:rsid w:val="6A160367"/>
    <w:rsid w:val="6A1D05D4"/>
    <w:rsid w:val="6A25601C"/>
    <w:rsid w:val="6A2750C5"/>
    <w:rsid w:val="6A290AA5"/>
    <w:rsid w:val="6A2A46CE"/>
    <w:rsid w:val="6A2F521E"/>
    <w:rsid w:val="6A3A1167"/>
    <w:rsid w:val="6A3D030C"/>
    <w:rsid w:val="6A3F4FDB"/>
    <w:rsid w:val="6A532FF6"/>
    <w:rsid w:val="6A601C8F"/>
    <w:rsid w:val="6A7174A5"/>
    <w:rsid w:val="6A72508F"/>
    <w:rsid w:val="6A732254"/>
    <w:rsid w:val="6A774894"/>
    <w:rsid w:val="6A80364F"/>
    <w:rsid w:val="6A8C3EFF"/>
    <w:rsid w:val="6A9154EC"/>
    <w:rsid w:val="6A916EED"/>
    <w:rsid w:val="6A9371B0"/>
    <w:rsid w:val="6A937D23"/>
    <w:rsid w:val="6A960003"/>
    <w:rsid w:val="6A9B5915"/>
    <w:rsid w:val="6A9B7735"/>
    <w:rsid w:val="6A9D427C"/>
    <w:rsid w:val="6AA02774"/>
    <w:rsid w:val="6AA258AD"/>
    <w:rsid w:val="6AA41157"/>
    <w:rsid w:val="6AAF2259"/>
    <w:rsid w:val="6AB45A03"/>
    <w:rsid w:val="6ABE4FFD"/>
    <w:rsid w:val="6AD909E0"/>
    <w:rsid w:val="6ADC49EF"/>
    <w:rsid w:val="6ADD4FD8"/>
    <w:rsid w:val="6ADD71F3"/>
    <w:rsid w:val="6AE26C27"/>
    <w:rsid w:val="6AED013C"/>
    <w:rsid w:val="6AEE59AB"/>
    <w:rsid w:val="6AF159FF"/>
    <w:rsid w:val="6AF57F3A"/>
    <w:rsid w:val="6AF63F29"/>
    <w:rsid w:val="6AFB7DF3"/>
    <w:rsid w:val="6AFE4F30"/>
    <w:rsid w:val="6B0E002C"/>
    <w:rsid w:val="6B21318E"/>
    <w:rsid w:val="6B254FA3"/>
    <w:rsid w:val="6B285741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C560D"/>
    <w:rsid w:val="6B705E52"/>
    <w:rsid w:val="6B735BFD"/>
    <w:rsid w:val="6B785D05"/>
    <w:rsid w:val="6B7F7BD7"/>
    <w:rsid w:val="6B846AF2"/>
    <w:rsid w:val="6B95396B"/>
    <w:rsid w:val="6BAC0EF7"/>
    <w:rsid w:val="6BBB00B1"/>
    <w:rsid w:val="6BBD3E9D"/>
    <w:rsid w:val="6BC03721"/>
    <w:rsid w:val="6BC51A97"/>
    <w:rsid w:val="6BCC01D5"/>
    <w:rsid w:val="6BCF2DCA"/>
    <w:rsid w:val="6BDD0493"/>
    <w:rsid w:val="6BDE54AC"/>
    <w:rsid w:val="6BE068F6"/>
    <w:rsid w:val="6BE072B5"/>
    <w:rsid w:val="6BE53829"/>
    <w:rsid w:val="6BEC52EB"/>
    <w:rsid w:val="6BF229CE"/>
    <w:rsid w:val="6BF25C39"/>
    <w:rsid w:val="6C06150E"/>
    <w:rsid w:val="6C155F31"/>
    <w:rsid w:val="6C206E21"/>
    <w:rsid w:val="6C263A06"/>
    <w:rsid w:val="6C3A624E"/>
    <w:rsid w:val="6C3F4795"/>
    <w:rsid w:val="6C431738"/>
    <w:rsid w:val="6C505966"/>
    <w:rsid w:val="6C5D04BB"/>
    <w:rsid w:val="6C666C3C"/>
    <w:rsid w:val="6C6833E1"/>
    <w:rsid w:val="6C8E4315"/>
    <w:rsid w:val="6C95615F"/>
    <w:rsid w:val="6CA94419"/>
    <w:rsid w:val="6CB242A2"/>
    <w:rsid w:val="6CC818AD"/>
    <w:rsid w:val="6CE0612A"/>
    <w:rsid w:val="6CE269D3"/>
    <w:rsid w:val="6CED284E"/>
    <w:rsid w:val="6CF04EB7"/>
    <w:rsid w:val="6CF17872"/>
    <w:rsid w:val="6CF76712"/>
    <w:rsid w:val="6CF8307E"/>
    <w:rsid w:val="6CFD23D1"/>
    <w:rsid w:val="6D033EFD"/>
    <w:rsid w:val="6D0A7734"/>
    <w:rsid w:val="6D0B0E35"/>
    <w:rsid w:val="6D0D6D19"/>
    <w:rsid w:val="6D2353C8"/>
    <w:rsid w:val="6D274676"/>
    <w:rsid w:val="6D2F4B50"/>
    <w:rsid w:val="6D385ED1"/>
    <w:rsid w:val="6D3967DF"/>
    <w:rsid w:val="6D3C14B2"/>
    <w:rsid w:val="6D436625"/>
    <w:rsid w:val="6D4720E6"/>
    <w:rsid w:val="6D4A7F79"/>
    <w:rsid w:val="6D4B7436"/>
    <w:rsid w:val="6D5E64E8"/>
    <w:rsid w:val="6D652ED0"/>
    <w:rsid w:val="6D662717"/>
    <w:rsid w:val="6D663299"/>
    <w:rsid w:val="6D770FC8"/>
    <w:rsid w:val="6D7D5646"/>
    <w:rsid w:val="6D816186"/>
    <w:rsid w:val="6D90338E"/>
    <w:rsid w:val="6D925740"/>
    <w:rsid w:val="6D9D3EE4"/>
    <w:rsid w:val="6D9E7C69"/>
    <w:rsid w:val="6DA71839"/>
    <w:rsid w:val="6DA84071"/>
    <w:rsid w:val="6DB20233"/>
    <w:rsid w:val="6DB81D13"/>
    <w:rsid w:val="6DC54D30"/>
    <w:rsid w:val="6DC65806"/>
    <w:rsid w:val="6DDC652A"/>
    <w:rsid w:val="6DDF0294"/>
    <w:rsid w:val="6DE9618F"/>
    <w:rsid w:val="6DED02CD"/>
    <w:rsid w:val="6DF6740D"/>
    <w:rsid w:val="6DF92BCB"/>
    <w:rsid w:val="6DFB06CC"/>
    <w:rsid w:val="6E035B81"/>
    <w:rsid w:val="6E0F0D37"/>
    <w:rsid w:val="6E0F320E"/>
    <w:rsid w:val="6E114B44"/>
    <w:rsid w:val="6E131686"/>
    <w:rsid w:val="6E1B4CD0"/>
    <w:rsid w:val="6E1C2489"/>
    <w:rsid w:val="6E2A0DD8"/>
    <w:rsid w:val="6E376A3A"/>
    <w:rsid w:val="6E3E181B"/>
    <w:rsid w:val="6E3F1C0F"/>
    <w:rsid w:val="6E484191"/>
    <w:rsid w:val="6E4E0EC4"/>
    <w:rsid w:val="6E561494"/>
    <w:rsid w:val="6E567CD0"/>
    <w:rsid w:val="6E633CB5"/>
    <w:rsid w:val="6E7106EF"/>
    <w:rsid w:val="6E72570E"/>
    <w:rsid w:val="6E785A45"/>
    <w:rsid w:val="6E796FC0"/>
    <w:rsid w:val="6EAB29FB"/>
    <w:rsid w:val="6EB32B7F"/>
    <w:rsid w:val="6EB46F18"/>
    <w:rsid w:val="6EB63507"/>
    <w:rsid w:val="6EBD4DFF"/>
    <w:rsid w:val="6EC23093"/>
    <w:rsid w:val="6EC23231"/>
    <w:rsid w:val="6EC310A5"/>
    <w:rsid w:val="6EC43237"/>
    <w:rsid w:val="6EC73357"/>
    <w:rsid w:val="6ED163C0"/>
    <w:rsid w:val="6ED266F7"/>
    <w:rsid w:val="6EE939F2"/>
    <w:rsid w:val="6F021829"/>
    <w:rsid w:val="6F08724A"/>
    <w:rsid w:val="6F14289F"/>
    <w:rsid w:val="6F162C84"/>
    <w:rsid w:val="6F28474F"/>
    <w:rsid w:val="6F350882"/>
    <w:rsid w:val="6F3713E9"/>
    <w:rsid w:val="6F384951"/>
    <w:rsid w:val="6F4876AF"/>
    <w:rsid w:val="6F5267D5"/>
    <w:rsid w:val="6F537FC0"/>
    <w:rsid w:val="6F607895"/>
    <w:rsid w:val="6F61040C"/>
    <w:rsid w:val="6F6776E1"/>
    <w:rsid w:val="6F6D6C06"/>
    <w:rsid w:val="6F702CF5"/>
    <w:rsid w:val="6F7A0C79"/>
    <w:rsid w:val="6F7E1B78"/>
    <w:rsid w:val="6F894E57"/>
    <w:rsid w:val="6F9C5D71"/>
    <w:rsid w:val="6FA3781E"/>
    <w:rsid w:val="6FAC61CF"/>
    <w:rsid w:val="6FAD017B"/>
    <w:rsid w:val="6FAF5C06"/>
    <w:rsid w:val="6FB32C37"/>
    <w:rsid w:val="6FB415FB"/>
    <w:rsid w:val="6FB80EE8"/>
    <w:rsid w:val="6FC0781E"/>
    <w:rsid w:val="6FD36624"/>
    <w:rsid w:val="6FE53444"/>
    <w:rsid w:val="6FE76FE3"/>
    <w:rsid w:val="6FF1528E"/>
    <w:rsid w:val="6FF561D1"/>
    <w:rsid w:val="700C0460"/>
    <w:rsid w:val="701458A7"/>
    <w:rsid w:val="70152C7C"/>
    <w:rsid w:val="70170F2B"/>
    <w:rsid w:val="701830B7"/>
    <w:rsid w:val="701E2FAB"/>
    <w:rsid w:val="70206C25"/>
    <w:rsid w:val="702267D2"/>
    <w:rsid w:val="70370653"/>
    <w:rsid w:val="70385F59"/>
    <w:rsid w:val="70387A8F"/>
    <w:rsid w:val="704A6916"/>
    <w:rsid w:val="70680AC8"/>
    <w:rsid w:val="70684400"/>
    <w:rsid w:val="706D51B8"/>
    <w:rsid w:val="70712877"/>
    <w:rsid w:val="70723798"/>
    <w:rsid w:val="70767F2C"/>
    <w:rsid w:val="707E62BB"/>
    <w:rsid w:val="70910C43"/>
    <w:rsid w:val="709E4E34"/>
    <w:rsid w:val="709E640C"/>
    <w:rsid w:val="70A156F4"/>
    <w:rsid w:val="70AC0E63"/>
    <w:rsid w:val="70AD5CCA"/>
    <w:rsid w:val="70AF55CD"/>
    <w:rsid w:val="70B56633"/>
    <w:rsid w:val="70BB0D3E"/>
    <w:rsid w:val="70C84253"/>
    <w:rsid w:val="70CA126A"/>
    <w:rsid w:val="70CB6779"/>
    <w:rsid w:val="70CF3906"/>
    <w:rsid w:val="70D91094"/>
    <w:rsid w:val="70DB76EF"/>
    <w:rsid w:val="70E47264"/>
    <w:rsid w:val="70F00944"/>
    <w:rsid w:val="70F04773"/>
    <w:rsid w:val="710524E2"/>
    <w:rsid w:val="710A1B87"/>
    <w:rsid w:val="710B03C6"/>
    <w:rsid w:val="711604AB"/>
    <w:rsid w:val="712D2ADB"/>
    <w:rsid w:val="712D4159"/>
    <w:rsid w:val="712E5396"/>
    <w:rsid w:val="71346CB6"/>
    <w:rsid w:val="7136388E"/>
    <w:rsid w:val="714200B6"/>
    <w:rsid w:val="71431855"/>
    <w:rsid w:val="7143374A"/>
    <w:rsid w:val="7148649A"/>
    <w:rsid w:val="715117C4"/>
    <w:rsid w:val="71536701"/>
    <w:rsid w:val="71554E10"/>
    <w:rsid w:val="715D365A"/>
    <w:rsid w:val="715D7038"/>
    <w:rsid w:val="71636BC2"/>
    <w:rsid w:val="71676D13"/>
    <w:rsid w:val="716A160C"/>
    <w:rsid w:val="716B5F96"/>
    <w:rsid w:val="716C65C5"/>
    <w:rsid w:val="716D67F7"/>
    <w:rsid w:val="71747EDF"/>
    <w:rsid w:val="7183292B"/>
    <w:rsid w:val="71890883"/>
    <w:rsid w:val="718B3A9F"/>
    <w:rsid w:val="71936186"/>
    <w:rsid w:val="71A535F8"/>
    <w:rsid w:val="71AE2BD5"/>
    <w:rsid w:val="71AF2F66"/>
    <w:rsid w:val="71B31BCF"/>
    <w:rsid w:val="71C061A0"/>
    <w:rsid w:val="71C2301C"/>
    <w:rsid w:val="71C45E90"/>
    <w:rsid w:val="71C96C07"/>
    <w:rsid w:val="71CD28DD"/>
    <w:rsid w:val="71D00811"/>
    <w:rsid w:val="71D774C5"/>
    <w:rsid w:val="71D8692F"/>
    <w:rsid w:val="71DA7C5F"/>
    <w:rsid w:val="71DE4C74"/>
    <w:rsid w:val="71E346E4"/>
    <w:rsid w:val="71E56A62"/>
    <w:rsid w:val="71E767FC"/>
    <w:rsid w:val="71EF5D41"/>
    <w:rsid w:val="71FC70DF"/>
    <w:rsid w:val="72056436"/>
    <w:rsid w:val="720979A0"/>
    <w:rsid w:val="720F633E"/>
    <w:rsid w:val="72130B93"/>
    <w:rsid w:val="72193FD3"/>
    <w:rsid w:val="721C688B"/>
    <w:rsid w:val="722F77BC"/>
    <w:rsid w:val="723749D7"/>
    <w:rsid w:val="724E54F1"/>
    <w:rsid w:val="7254202A"/>
    <w:rsid w:val="72575910"/>
    <w:rsid w:val="727334E4"/>
    <w:rsid w:val="72756082"/>
    <w:rsid w:val="72772DDB"/>
    <w:rsid w:val="727B2E39"/>
    <w:rsid w:val="72827328"/>
    <w:rsid w:val="728B2CA4"/>
    <w:rsid w:val="728B509F"/>
    <w:rsid w:val="728F0A31"/>
    <w:rsid w:val="72950F4E"/>
    <w:rsid w:val="729A297B"/>
    <w:rsid w:val="72A310CE"/>
    <w:rsid w:val="72B23B41"/>
    <w:rsid w:val="72B751B8"/>
    <w:rsid w:val="72CE3184"/>
    <w:rsid w:val="72CE7D06"/>
    <w:rsid w:val="72D456A5"/>
    <w:rsid w:val="72E70D52"/>
    <w:rsid w:val="72EA6B66"/>
    <w:rsid w:val="72F02AF2"/>
    <w:rsid w:val="72FB32E0"/>
    <w:rsid w:val="72FB39EE"/>
    <w:rsid w:val="7302733B"/>
    <w:rsid w:val="73036270"/>
    <w:rsid w:val="731649D2"/>
    <w:rsid w:val="731C28E7"/>
    <w:rsid w:val="7326097A"/>
    <w:rsid w:val="732A4A9B"/>
    <w:rsid w:val="733202B6"/>
    <w:rsid w:val="73343997"/>
    <w:rsid w:val="73370B0A"/>
    <w:rsid w:val="733C723A"/>
    <w:rsid w:val="733C7C6A"/>
    <w:rsid w:val="73510529"/>
    <w:rsid w:val="73574996"/>
    <w:rsid w:val="73582150"/>
    <w:rsid w:val="735C705A"/>
    <w:rsid w:val="736411CC"/>
    <w:rsid w:val="73690216"/>
    <w:rsid w:val="736A02D8"/>
    <w:rsid w:val="73724F6D"/>
    <w:rsid w:val="73893467"/>
    <w:rsid w:val="738A36E1"/>
    <w:rsid w:val="73912A81"/>
    <w:rsid w:val="73970334"/>
    <w:rsid w:val="739B1EFF"/>
    <w:rsid w:val="73A16D22"/>
    <w:rsid w:val="73B1400F"/>
    <w:rsid w:val="73B7366A"/>
    <w:rsid w:val="73BA064C"/>
    <w:rsid w:val="73BB3C6E"/>
    <w:rsid w:val="73CE1997"/>
    <w:rsid w:val="73D260A7"/>
    <w:rsid w:val="73DE1AB7"/>
    <w:rsid w:val="73EC7C9D"/>
    <w:rsid w:val="73EE6F0E"/>
    <w:rsid w:val="73F5257C"/>
    <w:rsid w:val="73FF2CB2"/>
    <w:rsid w:val="7407051F"/>
    <w:rsid w:val="741076D1"/>
    <w:rsid w:val="74115578"/>
    <w:rsid w:val="74141C1A"/>
    <w:rsid w:val="74215D04"/>
    <w:rsid w:val="74257C35"/>
    <w:rsid w:val="742A0965"/>
    <w:rsid w:val="742D019C"/>
    <w:rsid w:val="742D6DB6"/>
    <w:rsid w:val="742E74D7"/>
    <w:rsid w:val="744642D9"/>
    <w:rsid w:val="74522D94"/>
    <w:rsid w:val="746B086B"/>
    <w:rsid w:val="746C430C"/>
    <w:rsid w:val="74775754"/>
    <w:rsid w:val="749D5800"/>
    <w:rsid w:val="74A73312"/>
    <w:rsid w:val="74B06962"/>
    <w:rsid w:val="74B32215"/>
    <w:rsid w:val="74BC7516"/>
    <w:rsid w:val="74C0607C"/>
    <w:rsid w:val="74C22AFE"/>
    <w:rsid w:val="74C46840"/>
    <w:rsid w:val="74D575AA"/>
    <w:rsid w:val="74D71DDE"/>
    <w:rsid w:val="74DA7956"/>
    <w:rsid w:val="74E11F86"/>
    <w:rsid w:val="74FB509B"/>
    <w:rsid w:val="74FB6035"/>
    <w:rsid w:val="750934A8"/>
    <w:rsid w:val="750A15E4"/>
    <w:rsid w:val="750C76FA"/>
    <w:rsid w:val="752B3381"/>
    <w:rsid w:val="75325694"/>
    <w:rsid w:val="75376E15"/>
    <w:rsid w:val="75457EFF"/>
    <w:rsid w:val="754D7D87"/>
    <w:rsid w:val="7554481F"/>
    <w:rsid w:val="75594581"/>
    <w:rsid w:val="755A5494"/>
    <w:rsid w:val="75625A16"/>
    <w:rsid w:val="7564200E"/>
    <w:rsid w:val="75663FD1"/>
    <w:rsid w:val="757540E3"/>
    <w:rsid w:val="758E5E9D"/>
    <w:rsid w:val="75912385"/>
    <w:rsid w:val="759739B3"/>
    <w:rsid w:val="759B02AD"/>
    <w:rsid w:val="759B0C43"/>
    <w:rsid w:val="759B5CAF"/>
    <w:rsid w:val="759D4D4C"/>
    <w:rsid w:val="75A53BC6"/>
    <w:rsid w:val="75BB5F12"/>
    <w:rsid w:val="75C123A7"/>
    <w:rsid w:val="75CC74C8"/>
    <w:rsid w:val="75CD2584"/>
    <w:rsid w:val="75D357A7"/>
    <w:rsid w:val="75DB08A6"/>
    <w:rsid w:val="75E2330A"/>
    <w:rsid w:val="75E7499A"/>
    <w:rsid w:val="75F75D00"/>
    <w:rsid w:val="75F8074C"/>
    <w:rsid w:val="7600209C"/>
    <w:rsid w:val="760049B0"/>
    <w:rsid w:val="760200DC"/>
    <w:rsid w:val="760218FE"/>
    <w:rsid w:val="76070A73"/>
    <w:rsid w:val="761014A5"/>
    <w:rsid w:val="76213B4B"/>
    <w:rsid w:val="76240922"/>
    <w:rsid w:val="76250B12"/>
    <w:rsid w:val="762D70E7"/>
    <w:rsid w:val="7630359D"/>
    <w:rsid w:val="763B42FB"/>
    <w:rsid w:val="763D4BE9"/>
    <w:rsid w:val="763F1F92"/>
    <w:rsid w:val="76424474"/>
    <w:rsid w:val="76437632"/>
    <w:rsid w:val="76451CD6"/>
    <w:rsid w:val="76452780"/>
    <w:rsid w:val="764F7670"/>
    <w:rsid w:val="76526C65"/>
    <w:rsid w:val="765468E9"/>
    <w:rsid w:val="76587361"/>
    <w:rsid w:val="765F0FBA"/>
    <w:rsid w:val="766314AA"/>
    <w:rsid w:val="76690632"/>
    <w:rsid w:val="767469E2"/>
    <w:rsid w:val="76775F0B"/>
    <w:rsid w:val="767E2DAC"/>
    <w:rsid w:val="76894819"/>
    <w:rsid w:val="76894B0E"/>
    <w:rsid w:val="768D57E3"/>
    <w:rsid w:val="76932317"/>
    <w:rsid w:val="76A53B61"/>
    <w:rsid w:val="76A56898"/>
    <w:rsid w:val="76B153BA"/>
    <w:rsid w:val="76BE7B18"/>
    <w:rsid w:val="76C72CA0"/>
    <w:rsid w:val="76ED0EF4"/>
    <w:rsid w:val="76F2295F"/>
    <w:rsid w:val="76F50A9F"/>
    <w:rsid w:val="76FD2D1D"/>
    <w:rsid w:val="77187F65"/>
    <w:rsid w:val="77284F7D"/>
    <w:rsid w:val="7729766A"/>
    <w:rsid w:val="772D35A6"/>
    <w:rsid w:val="772D3786"/>
    <w:rsid w:val="773A62B8"/>
    <w:rsid w:val="77422DC5"/>
    <w:rsid w:val="7743723B"/>
    <w:rsid w:val="77490C6C"/>
    <w:rsid w:val="774B3934"/>
    <w:rsid w:val="774D47BD"/>
    <w:rsid w:val="77551F00"/>
    <w:rsid w:val="77650E66"/>
    <w:rsid w:val="776A53C0"/>
    <w:rsid w:val="776C62EB"/>
    <w:rsid w:val="777B5F51"/>
    <w:rsid w:val="777D53E6"/>
    <w:rsid w:val="777E1FE2"/>
    <w:rsid w:val="778067C2"/>
    <w:rsid w:val="77847A56"/>
    <w:rsid w:val="778F0D7D"/>
    <w:rsid w:val="778F49BD"/>
    <w:rsid w:val="77966F4C"/>
    <w:rsid w:val="779D7890"/>
    <w:rsid w:val="77A31525"/>
    <w:rsid w:val="77A75021"/>
    <w:rsid w:val="77B4796D"/>
    <w:rsid w:val="77B8689C"/>
    <w:rsid w:val="77BD5A24"/>
    <w:rsid w:val="77C2510C"/>
    <w:rsid w:val="77C833A2"/>
    <w:rsid w:val="77CB040E"/>
    <w:rsid w:val="77D21E05"/>
    <w:rsid w:val="77DF0133"/>
    <w:rsid w:val="77E568E3"/>
    <w:rsid w:val="77EE19D2"/>
    <w:rsid w:val="77F62779"/>
    <w:rsid w:val="78036043"/>
    <w:rsid w:val="7813374F"/>
    <w:rsid w:val="78143384"/>
    <w:rsid w:val="781838FF"/>
    <w:rsid w:val="781B3886"/>
    <w:rsid w:val="78306028"/>
    <w:rsid w:val="78316382"/>
    <w:rsid w:val="78355626"/>
    <w:rsid w:val="78375EBD"/>
    <w:rsid w:val="784151EC"/>
    <w:rsid w:val="784563AF"/>
    <w:rsid w:val="7849196F"/>
    <w:rsid w:val="78591903"/>
    <w:rsid w:val="785C7CED"/>
    <w:rsid w:val="787659AD"/>
    <w:rsid w:val="7888219B"/>
    <w:rsid w:val="78887070"/>
    <w:rsid w:val="788908C8"/>
    <w:rsid w:val="78993306"/>
    <w:rsid w:val="78A561F3"/>
    <w:rsid w:val="78B0117B"/>
    <w:rsid w:val="78B91C9F"/>
    <w:rsid w:val="78BB7098"/>
    <w:rsid w:val="78BC539D"/>
    <w:rsid w:val="78BE197B"/>
    <w:rsid w:val="78C134B0"/>
    <w:rsid w:val="78C64CC0"/>
    <w:rsid w:val="78CD3535"/>
    <w:rsid w:val="78D97F0E"/>
    <w:rsid w:val="78DA009A"/>
    <w:rsid w:val="78DC2FA9"/>
    <w:rsid w:val="78DD4939"/>
    <w:rsid w:val="78E062D1"/>
    <w:rsid w:val="78E95E0D"/>
    <w:rsid w:val="78F40C87"/>
    <w:rsid w:val="78F66B5A"/>
    <w:rsid w:val="78FC7FC2"/>
    <w:rsid w:val="79042DE3"/>
    <w:rsid w:val="790D0BF3"/>
    <w:rsid w:val="790D4F70"/>
    <w:rsid w:val="791474A8"/>
    <w:rsid w:val="79176206"/>
    <w:rsid w:val="79213934"/>
    <w:rsid w:val="79221399"/>
    <w:rsid w:val="79270722"/>
    <w:rsid w:val="7940572D"/>
    <w:rsid w:val="79461391"/>
    <w:rsid w:val="79474814"/>
    <w:rsid w:val="794B4D74"/>
    <w:rsid w:val="79501475"/>
    <w:rsid w:val="79524043"/>
    <w:rsid w:val="795A5499"/>
    <w:rsid w:val="796E35F2"/>
    <w:rsid w:val="7970388C"/>
    <w:rsid w:val="7971290E"/>
    <w:rsid w:val="797951A9"/>
    <w:rsid w:val="7990174F"/>
    <w:rsid w:val="79A15149"/>
    <w:rsid w:val="79A37CCA"/>
    <w:rsid w:val="79A71C2E"/>
    <w:rsid w:val="79A74BCA"/>
    <w:rsid w:val="79AE39E9"/>
    <w:rsid w:val="79BD3E41"/>
    <w:rsid w:val="79BF2784"/>
    <w:rsid w:val="79C0597A"/>
    <w:rsid w:val="79C24EDF"/>
    <w:rsid w:val="79C95AED"/>
    <w:rsid w:val="79DF1EBA"/>
    <w:rsid w:val="79DF3F74"/>
    <w:rsid w:val="79E12ED9"/>
    <w:rsid w:val="79E352FF"/>
    <w:rsid w:val="79E9023D"/>
    <w:rsid w:val="79ED6701"/>
    <w:rsid w:val="79EE7E8E"/>
    <w:rsid w:val="79EF0C9D"/>
    <w:rsid w:val="79F30A3A"/>
    <w:rsid w:val="79FB2D0B"/>
    <w:rsid w:val="7A052E17"/>
    <w:rsid w:val="7A097B67"/>
    <w:rsid w:val="7A0F1525"/>
    <w:rsid w:val="7A157806"/>
    <w:rsid w:val="7A262C2D"/>
    <w:rsid w:val="7A291938"/>
    <w:rsid w:val="7A3D7CC0"/>
    <w:rsid w:val="7A4006D3"/>
    <w:rsid w:val="7A4D07BA"/>
    <w:rsid w:val="7A5863D3"/>
    <w:rsid w:val="7A5C5FAF"/>
    <w:rsid w:val="7A634604"/>
    <w:rsid w:val="7A64499E"/>
    <w:rsid w:val="7A6656B6"/>
    <w:rsid w:val="7A723F72"/>
    <w:rsid w:val="7A743D9C"/>
    <w:rsid w:val="7A7D4128"/>
    <w:rsid w:val="7A9123B7"/>
    <w:rsid w:val="7A9711EE"/>
    <w:rsid w:val="7A9A1B33"/>
    <w:rsid w:val="7A9C3E5C"/>
    <w:rsid w:val="7A9D1CEF"/>
    <w:rsid w:val="7A9F5215"/>
    <w:rsid w:val="7AA16CBD"/>
    <w:rsid w:val="7AA5277A"/>
    <w:rsid w:val="7AA952CF"/>
    <w:rsid w:val="7AAE678B"/>
    <w:rsid w:val="7AB07C78"/>
    <w:rsid w:val="7AB514B2"/>
    <w:rsid w:val="7ACA29DF"/>
    <w:rsid w:val="7ACD2D7F"/>
    <w:rsid w:val="7AD27B42"/>
    <w:rsid w:val="7AD53EC1"/>
    <w:rsid w:val="7AD84E14"/>
    <w:rsid w:val="7ADB474B"/>
    <w:rsid w:val="7ADB7F1A"/>
    <w:rsid w:val="7AF9607E"/>
    <w:rsid w:val="7AFF6F46"/>
    <w:rsid w:val="7B18546A"/>
    <w:rsid w:val="7B1B467F"/>
    <w:rsid w:val="7B1F59AA"/>
    <w:rsid w:val="7B214978"/>
    <w:rsid w:val="7B391012"/>
    <w:rsid w:val="7B4A5781"/>
    <w:rsid w:val="7B4E09BF"/>
    <w:rsid w:val="7B603C7C"/>
    <w:rsid w:val="7B65590F"/>
    <w:rsid w:val="7B6E2AB1"/>
    <w:rsid w:val="7B771CED"/>
    <w:rsid w:val="7B7C1A5E"/>
    <w:rsid w:val="7B841287"/>
    <w:rsid w:val="7B9422CC"/>
    <w:rsid w:val="7BA22D26"/>
    <w:rsid w:val="7BA521BC"/>
    <w:rsid w:val="7BA63294"/>
    <w:rsid w:val="7BAA2B37"/>
    <w:rsid w:val="7BAB7079"/>
    <w:rsid w:val="7BB145C1"/>
    <w:rsid w:val="7BB2241E"/>
    <w:rsid w:val="7BC17EBE"/>
    <w:rsid w:val="7BC43666"/>
    <w:rsid w:val="7BC8293C"/>
    <w:rsid w:val="7BC87053"/>
    <w:rsid w:val="7BDC009C"/>
    <w:rsid w:val="7BDE0174"/>
    <w:rsid w:val="7BDF18E6"/>
    <w:rsid w:val="7BE131F6"/>
    <w:rsid w:val="7BE7473C"/>
    <w:rsid w:val="7BF11348"/>
    <w:rsid w:val="7BF542FE"/>
    <w:rsid w:val="7BFF0642"/>
    <w:rsid w:val="7C056E44"/>
    <w:rsid w:val="7C206952"/>
    <w:rsid w:val="7C2D1C60"/>
    <w:rsid w:val="7C3832F5"/>
    <w:rsid w:val="7C42281E"/>
    <w:rsid w:val="7C610C91"/>
    <w:rsid w:val="7C613AEC"/>
    <w:rsid w:val="7C6E7E2C"/>
    <w:rsid w:val="7C734075"/>
    <w:rsid w:val="7C773CA6"/>
    <w:rsid w:val="7C815D2A"/>
    <w:rsid w:val="7C823A4D"/>
    <w:rsid w:val="7C831756"/>
    <w:rsid w:val="7C8A5CD4"/>
    <w:rsid w:val="7C8C4CAB"/>
    <w:rsid w:val="7C982736"/>
    <w:rsid w:val="7C9E5A24"/>
    <w:rsid w:val="7CA3583F"/>
    <w:rsid w:val="7CA67728"/>
    <w:rsid w:val="7CA71B50"/>
    <w:rsid w:val="7CAE1511"/>
    <w:rsid w:val="7CB62523"/>
    <w:rsid w:val="7CCA5583"/>
    <w:rsid w:val="7CD72F9B"/>
    <w:rsid w:val="7CE146B6"/>
    <w:rsid w:val="7CE65C11"/>
    <w:rsid w:val="7CE666B7"/>
    <w:rsid w:val="7CE70935"/>
    <w:rsid w:val="7CF84A31"/>
    <w:rsid w:val="7CFC44C2"/>
    <w:rsid w:val="7D013B39"/>
    <w:rsid w:val="7D060FAD"/>
    <w:rsid w:val="7D073E45"/>
    <w:rsid w:val="7D0826CA"/>
    <w:rsid w:val="7D0D06E5"/>
    <w:rsid w:val="7D130509"/>
    <w:rsid w:val="7D1946C0"/>
    <w:rsid w:val="7D1D7FE9"/>
    <w:rsid w:val="7D292A41"/>
    <w:rsid w:val="7D2A5CCB"/>
    <w:rsid w:val="7D401CAA"/>
    <w:rsid w:val="7D4E195B"/>
    <w:rsid w:val="7D515EFA"/>
    <w:rsid w:val="7D64087E"/>
    <w:rsid w:val="7D69117D"/>
    <w:rsid w:val="7D696CB2"/>
    <w:rsid w:val="7D7A555A"/>
    <w:rsid w:val="7D7F5298"/>
    <w:rsid w:val="7D8362BA"/>
    <w:rsid w:val="7D8B7B11"/>
    <w:rsid w:val="7DA843EE"/>
    <w:rsid w:val="7DAB10BD"/>
    <w:rsid w:val="7DBF2E7A"/>
    <w:rsid w:val="7DC63BFE"/>
    <w:rsid w:val="7DCC7A63"/>
    <w:rsid w:val="7DD7657D"/>
    <w:rsid w:val="7DDA6C39"/>
    <w:rsid w:val="7DE15552"/>
    <w:rsid w:val="7DE16744"/>
    <w:rsid w:val="7DEB2C44"/>
    <w:rsid w:val="7DF464FC"/>
    <w:rsid w:val="7DFE63E1"/>
    <w:rsid w:val="7E006A11"/>
    <w:rsid w:val="7E0276F9"/>
    <w:rsid w:val="7E1B1419"/>
    <w:rsid w:val="7E1C55F3"/>
    <w:rsid w:val="7E202566"/>
    <w:rsid w:val="7E222965"/>
    <w:rsid w:val="7E2E7D3F"/>
    <w:rsid w:val="7E330B2F"/>
    <w:rsid w:val="7E347694"/>
    <w:rsid w:val="7E3B5911"/>
    <w:rsid w:val="7E495416"/>
    <w:rsid w:val="7E497873"/>
    <w:rsid w:val="7E4E716D"/>
    <w:rsid w:val="7E570488"/>
    <w:rsid w:val="7E573082"/>
    <w:rsid w:val="7E595C0C"/>
    <w:rsid w:val="7E712F31"/>
    <w:rsid w:val="7E750E81"/>
    <w:rsid w:val="7E761EFC"/>
    <w:rsid w:val="7E9044A6"/>
    <w:rsid w:val="7E905927"/>
    <w:rsid w:val="7E922E52"/>
    <w:rsid w:val="7EA87297"/>
    <w:rsid w:val="7EAE1E9B"/>
    <w:rsid w:val="7EB56059"/>
    <w:rsid w:val="7EB73383"/>
    <w:rsid w:val="7EBD506F"/>
    <w:rsid w:val="7EC22792"/>
    <w:rsid w:val="7EC23404"/>
    <w:rsid w:val="7EC57DB4"/>
    <w:rsid w:val="7ED55364"/>
    <w:rsid w:val="7ED61FF8"/>
    <w:rsid w:val="7ED766B7"/>
    <w:rsid w:val="7EDE52DA"/>
    <w:rsid w:val="7EEB1AD7"/>
    <w:rsid w:val="7EEC4A0C"/>
    <w:rsid w:val="7EEF5C7E"/>
    <w:rsid w:val="7EF624E9"/>
    <w:rsid w:val="7EFA4392"/>
    <w:rsid w:val="7F057503"/>
    <w:rsid w:val="7F0715DA"/>
    <w:rsid w:val="7F085E6E"/>
    <w:rsid w:val="7F090A0E"/>
    <w:rsid w:val="7F0C0396"/>
    <w:rsid w:val="7F0F0634"/>
    <w:rsid w:val="7F111CB1"/>
    <w:rsid w:val="7F160CCE"/>
    <w:rsid w:val="7F18438A"/>
    <w:rsid w:val="7F2618F3"/>
    <w:rsid w:val="7F314300"/>
    <w:rsid w:val="7F35713F"/>
    <w:rsid w:val="7F3A44DE"/>
    <w:rsid w:val="7F3A7611"/>
    <w:rsid w:val="7F3B01C9"/>
    <w:rsid w:val="7F4A17F6"/>
    <w:rsid w:val="7F536DE1"/>
    <w:rsid w:val="7F57295E"/>
    <w:rsid w:val="7F6339F7"/>
    <w:rsid w:val="7F8660CD"/>
    <w:rsid w:val="7F8A2E2C"/>
    <w:rsid w:val="7FA069EC"/>
    <w:rsid w:val="7FD277AE"/>
    <w:rsid w:val="7FDA2CD0"/>
    <w:rsid w:val="7FDB769F"/>
    <w:rsid w:val="7FEC7AE0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1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5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6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6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5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80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67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9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71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79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88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74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Balloon Text"/>
    <w:basedOn w:val="1"/>
    <w:link w:val="31"/>
    <w:unhideWhenUsed/>
    <w:qFormat/>
    <w:uiPriority w:val="99"/>
    <w:rPr>
      <w:sz w:val="18"/>
      <w:szCs w:val="18"/>
    </w:rPr>
  </w:style>
  <w:style w:type="paragraph" w:styleId="16">
    <w:name w:val="footer"/>
    <w:basedOn w:val="1"/>
    <w:link w:val="82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7">
    <w:name w:val="header"/>
    <w:basedOn w:val="1"/>
    <w:link w:val="7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8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0">
    <w:name w:val="Title"/>
    <w:basedOn w:val="1"/>
    <w:next w:val="1"/>
    <w:qFormat/>
    <w:uiPriority w:val="10"/>
    <w:pPr>
      <w:spacing w:before="240" w:after="60"/>
      <w:ind w:left="1701" w:hanging="1701"/>
      <w:outlineLvl w:val="0"/>
    </w:pPr>
    <w:rPr>
      <w:rFonts w:ascii="Arial" w:hAnsi="Arial" w:eastAsia="Times New Roman" w:cs="Arial"/>
      <w:b/>
      <w:bCs/>
      <w:kern w:val="28"/>
    </w:rPr>
  </w:style>
  <w:style w:type="paragraph" w:styleId="21">
    <w:name w:val="annotation subject"/>
    <w:basedOn w:val="13"/>
    <w:next w:val="13"/>
    <w:link w:val="83"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6">
    <w:name w:val="page number"/>
    <w:basedOn w:val="24"/>
    <w:semiHidden/>
    <w:qFormat/>
    <w:uiPriority w:val="0"/>
  </w:style>
  <w:style w:type="character" w:styleId="27">
    <w:name w:val="Emphasis"/>
    <w:qFormat/>
    <w:uiPriority w:val="20"/>
    <w:rPr>
      <w:color w:val="CC0000"/>
    </w:rPr>
  </w:style>
  <w:style w:type="character" w:styleId="28">
    <w:name w:val="Hyperlink"/>
    <w:qFormat/>
    <w:uiPriority w:val="0"/>
    <w:rPr>
      <w:color w:val="0000FF"/>
      <w:u w:val="single"/>
    </w:rPr>
  </w:style>
  <w:style w:type="character" w:styleId="29">
    <w:name w:val="annotation reference"/>
    <w:unhideWhenUsed/>
    <w:qFormat/>
    <w:uiPriority w:val="99"/>
    <w:rPr>
      <w:sz w:val="16"/>
      <w:szCs w:val="16"/>
    </w:rPr>
  </w:style>
  <w:style w:type="character" w:styleId="30">
    <w:name w:val="HTML Cite"/>
    <w:unhideWhenUsed/>
    <w:qFormat/>
    <w:uiPriority w:val="99"/>
    <w:rPr>
      <w:color w:val="008000"/>
    </w:rPr>
  </w:style>
  <w:style w:type="character" w:customStyle="1" w:styleId="31">
    <w:name w:val="批注框文本 Char"/>
    <w:link w:val="15"/>
    <w:semiHidden/>
    <w:qFormat/>
    <w:uiPriority w:val="99"/>
    <w:rPr>
      <w:kern w:val="2"/>
      <w:sz w:val="18"/>
      <w:szCs w:val="18"/>
    </w:rPr>
  </w:style>
  <w:style w:type="paragraph" w:customStyle="1" w:styleId="32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3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4">
    <w:name w:val="List Paragraph"/>
    <w:basedOn w:val="1"/>
    <w:qFormat/>
    <w:uiPriority w:val="34"/>
    <w:pPr>
      <w:ind w:firstLine="420" w:firstLineChars="200"/>
    </w:pPr>
  </w:style>
  <w:style w:type="paragraph" w:customStyle="1" w:styleId="35">
    <w:name w:val="TAH"/>
    <w:basedOn w:val="36"/>
    <w:link w:val="60"/>
    <w:qFormat/>
    <w:uiPriority w:val="99"/>
    <w:rPr>
      <w:b/>
    </w:rPr>
  </w:style>
  <w:style w:type="paragraph" w:customStyle="1" w:styleId="36">
    <w:name w:val="TAC"/>
    <w:basedOn w:val="37"/>
    <w:link w:val="75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7">
    <w:name w:val="TAL"/>
    <w:basedOn w:val="1"/>
    <w:link w:val="64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8">
    <w:name w:val="正文1"/>
    <w:basedOn w:val="1"/>
    <w:link w:val="61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9">
    <w:name w:val="char char char"/>
    <w:basedOn w:val="38"/>
    <w:link w:val="77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0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1">
    <w:name w:val="NO"/>
    <w:basedOn w:val="1"/>
    <w:link w:val="59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4">
    <w:name w:val="Table_title"/>
    <w:basedOn w:val="1"/>
    <w:next w:val="32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5">
    <w:name w:val="TH"/>
    <w:basedOn w:val="1"/>
    <w:link w:val="73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6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7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8">
    <w:name w:val="TAN"/>
    <w:basedOn w:val="37"/>
    <w:link w:val="57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9">
    <w:name w:val="TF"/>
    <w:basedOn w:val="45"/>
    <w:qFormat/>
    <w:uiPriority w:val="0"/>
    <w:pPr>
      <w:keepNext w:val="0"/>
      <w:spacing w:before="0" w:after="240"/>
    </w:pPr>
  </w:style>
  <w:style w:type="paragraph" w:customStyle="1" w:styleId="50">
    <w:name w:val="B1"/>
    <w:basedOn w:val="18"/>
    <w:link w:val="56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1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2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3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4">
    <w:name w:val="char char"/>
    <w:basedOn w:val="38"/>
    <w:link w:val="70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5">
    <w:name w:val="Char"/>
    <w:basedOn w:val="34"/>
    <w:link w:val="72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6">
    <w:name w:val="B1 Char"/>
    <w:link w:val="50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7">
    <w:name w:val="TAN Char"/>
    <w:link w:val="48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8">
    <w:name w:val="默认段落字体1"/>
    <w:qFormat/>
    <w:uiPriority w:val="0"/>
  </w:style>
  <w:style w:type="character" w:customStyle="1" w:styleId="59">
    <w:name w:val="NO Char"/>
    <w:link w:val="41"/>
    <w:qFormat/>
    <w:uiPriority w:val="0"/>
    <w:rPr>
      <w:rFonts w:ascii="Times New Roman" w:hAnsi="Times New Roman" w:eastAsia="Times New Roman"/>
      <w:lang w:val="en-GB"/>
    </w:rPr>
  </w:style>
  <w:style w:type="character" w:customStyle="1" w:styleId="60">
    <w:name w:val="TAH Car"/>
    <w:link w:val="35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1">
    <w:name w:val="正文1 Char"/>
    <w:link w:val="38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2">
    <w:name w:val="keyword"/>
    <w:basedOn w:val="24"/>
    <w:qFormat/>
    <w:uiPriority w:val="0"/>
  </w:style>
  <w:style w:type="character" w:customStyle="1" w:styleId="63">
    <w:name w:val="c-icon"/>
    <w:basedOn w:val="24"/>
    <w:qFormat/>
    <w:uiPriority w:val="0"/>
  </w:style>
  <w:style w:type="character" w:customStyle="1" w:styleId="64">
    <w:name w:val="TAL Char"/>
    <w:link w:val="37"/>
    <w:qFormat/>
    <w:uiPriority w:val="0"/>
    <w:rPr>
      <w:rFonts w:ascii="Arial" w:hAnsi="Arial"/>
      <w:sz w:val="18"/>
      <w:lang w:val="en-GB" w:eastAsia="en-US"/>
    </w:rPr>
  </w:style>
  <w:style w:type="character" w:customStyle="1" w:styleId="65">
    <w:name w:val="标题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6">
    <w:name w:val="c-icon14"/>
    <w:basedOn w:val="24"/>
    <w:qFormat/>
    <w:uiPriority w:val="0"/>
  </w:style>
  <w:style w:type="character" w:customStyle="1" w:styleId="67">
    <w:name w:val="标题 8 Char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8">
    <w:name w:val="op_dict_text2"/>
    <w:basedOn w:val="24"/>
    <w:qFormat/>
    <w:uiPriority w:val="0"/>
  </w:style>
  <w:style w:type="character" w:customStyle="1" w:styleId="69">
    <w:name w:val="标题 9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0">
    <w:name w:val="char char Char"/>
    <w:link w:val="54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1">
    <w:name w:val="题注 Char"/>
    <w:link w:val="11"/>
    <w:qFormat/>
    <w:uiPriority w:val="0"/>
    <w:rPr>
      <w:rFonts w:ascii="Arial" w:hAnsi="Arial" w:eastAsia="黑体"/>
    </w:rPr>
  </w:style>
  <w:style w:type="character" w:customStyle="1" w:styleId="72">
    <w:name w:val="Char Char"/>
    <w:link w:val="55"/>
    <w:qFormat/>
    <w:uiPriority w:val="0"/>
    <w:rPr>
      <w:rFonts w:ascii="Arial" w:hAnsi="Arial"/>
      <w:sz w:val="32"/>
      <w:szCs w:val="36"/>
    </w:rPr>
  </w:style>
  <w:style w:type="character" w:customStyle="1" w:styleId="73">
    <w:name w:val="TH Char"/>
    <w:link w:val="45"/>
    <w:qFormat/>
    <w:uiPriority w:val="0"/>
    <w:rPr>
      <w:rFonts w:ascii="Arial" w:hAnsi="Arial" w:eastAsia="宋体"/>
      <w:b/>
      <w:bCs/>
      <w:lang w:val="en-GB"/>
    </w:rPr>
  </w:style>
  <w:style w:type="character" w:customStyle="1" w:styleId="74">
    <w:name w:val="正文文本 Char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5">
    <w:name w:val="TAC Char"/>
    <w:basedOn w:val="24"/>
    <w:link w:val="36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6">
    <w:name w:val="标题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7">
    <w:name w:val="char char char Char"/>
    <w:link w:val="39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8">
    <w:name w:val="页眉 Char"/>
    <w:link w:val="17"/>
    <w:qFormat/>
    <w:uiPriority w:val="99"/>
    <w:rPr>
      <w:sz w:val="18"/>
      <w:szCs w:val="18"/>
    </w:rPr>
  </w:style>
  <w:style w:type="character" w:customStyle="1" w:styleId="79">
    <w:name w:val="文档结构图 Char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80">
    <w:name w:val="标题 7 Char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81">
    <w:name w:val="标题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2">
    <w:name w:val="页脚 Char"/>
    <w:link w:val="16"/>
    <w:qFormat/>
    <w:uiPriority w:val="99"/>
    <w:rPr>
      <w:sz w:val="18"/>
      <w:szCs w:val="18"/>
    </w:rPr>
  </w:style>
  <w:style w:type="character" w:customStyle="1" w:styleId="83">
    <w:name w:val="批注主题 Char"/>
    <w:link w:val="21"/>
    <w:semiHidden/>
    <w:qFormat/>
    <w:uiPriority w:val="99"/>
    <w:rPr>
      <w:b/>
      <w:bCs/>
      <w:kern w:val="2"/>
      <w:lang w:eastAsia="zh-CN"/>
    </w:rPr>
  </w:style>
  <w:style w:type="character" w:customStyle="1" w:styleId="84">
    <w:name w:val="msoins"/>
    <w:basedOn w:val="24"/>
    <w:qFormat/>
    <w:uiPriority w:val="0"/>
  </w:style>
  <w:style w:type="character" w:customStyle="1" w:styleId="85">
    <w:name w:val="标题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6">
    <w:name w:val="标题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7">
    <w:name w:val="标题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8">
    <w:name w:val="批注文字 Char"/>
    <w:link w:val="13"/>
    <w:semiHidden/>
    <w:qFormat/>
    <w:uiPriority w:val="99"/>
    <w:rPr>
      <w:kern w:val="2"/>
      <w:lang w:eastAsia="zh-CN"/>
    </w:rPr>
  </w:style>
  <w:style w:type="character" w:customStyle="1" w:styleId="89">
    <w:name w:val="op_dict3_lineone_result_tip"/>
    <w:qFormat/>
    <w:uiPriority w:val="0"/>
    <w:rPr>
      <w:color w:val="999999"/>
    </w:rPr>
  </w:style>
  <w:style w:type="character" w:styleId="90">
    <w:name w:val="Placeholder Text"/>
    <w:basedOn w:val="24"/>
    <w:semiHidden/>
    <w:qFormat/>
    <w:uiPriority w:val="99"/>
    <w:rPr>
      <w:color w:val="808080"/>
    </w:rPr>
  </w:style>
  <w:style w:type="paragraph" w:customStyle="1" w:styleId="91">
    <w:name w:val="3GPP Normal Text"/>
    <w:basedOn w:val="14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3">
    <w:name w:val="Agreement"/>
    <w:basedOn w:val="1"/>
    <w:next w:val="94"/>
    <w:qFormat/>
    <w:uiPriority w:val="0"/>
    <w:pPr>
      <w:numPr>
        <w:ilvl w:val="0"/>
        <w:numId w:val="2"/>
      </w:numPr>
      <w:spacing w:before="60"/>
    </w:pPr>
    <w:rPr>
      <w:rFonts w:ascii="Arial" w:hAnsi="Arial" w:eastAsia="MS Mincho" w:cs="Times New Roman"/>
      <w:b/>
      <w:sz w:val="20"/>
      <w:szCs w:val="24"/>
      <w:lang w:val="en-GB" w:eastAsia="en-GB"/>
    </w:rPr>
  </w:style>
  <w:style w:type="paragraph" w:customStyle="1" w:styleId="94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 w:val="20"/>
      <w:lang w:eastAsia="en-GB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96">
    <w:name w:val="RAN4 proposal"/>
    <w:basedOn w:val="11"/>
    <w:next w:val="1"/>
    <w:qFormat/>
    <w:uiPriority w:val="0"/>
    <w:pPr>
      <w:numPr>
        <w:ilvl w:val="0"/>
        <w:numId w:val="3"/>
      </w:numPr>
      <w:jc w:val="left"/>
    </w:pPr>
    <w:rPr>
      <w:rFonts w:ascii="Times New Roman" w:hAnsi="Times New Roman"/>
      <w:sz w:val="20"/>
    </w:rPr>
  </w:style>
  <w:style w:type="character" w:customStyle="1" w:styleId="97">
    <w:name w:val="ui-provider"/>
    <w:basedOn w:val="24"/>
    <w:qFormat/>
    <w:uiPriority w:val="0"/>
  </w:style>
  <w:style w:type="paragraph" w:customStyle="1" w:styleId="98">
    <w:name w:val="No Spacing1"/>
    <w:qFormat/>
    <w:uiPriority w:val="1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E8CA6-1652-4C1F-BEFB-1812F9C4F9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Alcatel-Lucent</Company>
  <Pages>9</Pages>
  <Words>2037</Words>
  <Characters>11616</Characters>
  <Lines>96</Lines>
  <Paragraphs>27</Paragraphs>
  <TotalTime>7</TotalTime>
  <ScaleCrop>false</ScaleCrop>
  <LinksUpToDate>false</LinksUpToDate>
  <CharactersWithSpaces>13626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Wu Yan (ZTE)</cp:lastModifiedBy>
  <dcterms:modified xsi:type="dcterms:W3CDTF">2024-11-08T09:00:38Z</dcterms:modified>
  <cp:revision>130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887C0BDCE7704F2895E49C037AE255CF</vt:lpwstr>
  </property>
</Properties>
</file>